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812" w:rsidRPr="00771812" w:rsidRDefault="00771812" w:rsidP="00150306">
      <w:pPr>
        <w:ind w:left="283"/>
        <w:jc w:val="center"/>
        <w:rPr>
          <w:sz w:val="24"/>
          <w:szCs w:val="24"/>
        </w:rPr>
      </w:pPr>
      <w:bookmarkStart w:id="0" w:name="_GoBack"/>
      <w:bookmarkEnd w:id="0"/>
      <w:r w:rsidRPr="00771812">
        <w:rPr>
          <w:rFonts w:eastAsiaTheme="minorHAnsi"/>
          <w:sz w:val="24"/>
          <w:szCs w:val="24"/>
          <w:lang w:eastAsia="en-US"/>
        </w:rPr>
        <w:t>ТЕХНИЧЕСКОЕ ЗАДАНИЕ</w:t>
      </w:r>
    </w:p>
    <w:p w:rsidR="00771812" w:rsidRPr="00771812" w:rsidRDefault="00771812" w:rsidP="00771812">
      <w:pPr>
        <w:pBdr>
          <w:bottom w:val="single" w:sz="12" w:space="1" w:color="auto"/>
        </w:pBdr>
        <w:jc w:val="center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на  выполнение работ по ремонту видеонаблюдения и переносу пультов управления шлагбаумами на территории ООО «Медсервис.</w:t>
      </w:r>
    </w:p>
    <w:p w:rsidR="00771812" w:rsidRPr="00771812" w:rsidRDefault="00771812" w:rsidP="00771812">
      <w:pPr>
        <w:pBdr>
          <w:bottom w:val="single" w:sz="12" w:space="1" w:color="auto"/>
        </w:pBdr>
        <w:jc w:val="center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jc w:val="center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pBdr>
          <w:top w:val="single" w:sz="12" w:space="1" w:color="auto"/>
          <w:bottom w:val="single" w:sz="12" w:space="1" w:color="auto"/>
        </w:pBdr>
        <w:jc w:val="center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ind w:left="360"/>
        <w:jc w:val="center"/>
        <w:rPr>
          <w:rFonts w:eastAsiaTheme="minorHAnsi"/>
          <w:bCs/>
          <w:sz w:val="24"/>
          <w:szCs w:val="24"/>
          <w:u w:val="single"/>
          <w:lang w:eastAsia="en-US"/>
        </w:rPr>
      </w:pPr>
    </w:p>
    <w:p w:rsidR="00771812" w:rsidRPr="00771812" w:rsidRDefault="00771812" w:rsidP="00771812">
      <w:pPr>
        <w:numPr>
          <w:ilvl w:val="0"/>
          <w:numId w:val="1"/>
        </w:numPr>
        <w:tabs>
          <w:tab w:val="left" w:pos="1134"/>
        </w:tabs>
        <w:spacing w:after="200" w:line="276" w:lineRule="auto"/>
        <w:ind w:firstLine="851"/>
        <w:jc w:val="both"/>
        <w:rPr>
          <w:rFonts w:eastAsiaTheme="minorHAnsi"/>
          <w:bCs/>
          <w:sz w:val="24"/>
          <w:szCs w:val="24"/>
          <w:lang w:eastAsia="en-US"/>
        </w:rPr>
      </w:pPr>
      <w:r w:rsidRPr="00771812">
        <w:rPr>
          <w:rFonts w:eastAsiaTheme="minorHAnsi"/>
          <w:bCs/>
          <w:sz w:val="24"/>
          <w:szCs w:val="24"/>
          <w:lang w:eastAsia="en-US"/>
        </w:rPr>
        <w:t>Предмет открытого запроса предложений и его краткое описание:</w:t>
      </w:r>
    </w:p>
    <w:p w:rsidR="00771812" w:rsidRPr="00771812" w:rsidRDefault="00771812" w:rsidP="00771812">
      <w:pPr>
        <w:tabs>
          <w:tab w:val="left" w:pos="1134"/>
        </w:tabs>
        <w:ind w:firstLine="851"/>
        <w:jc w:val="both"/>
        <w:rPr>
          <w:rFonts w:eastAsiaTheme="minorHAnsi"/>
          <w:bCs/>
          <w:sz w:val="24"/>
          <w:szCs w:val="24"/>
          <w:lang w:eastAsia="en-US"/>
        </w:rPr>
      </w:pPr>
      <w:r w:rsidRPr="00771812">
        <w:rPr>
          <w:rFonts w:eastAsiaTheme="minorHAnsi"/>
          <w:bCs/>
          <w:sz w:val="24"/>
          <w:szCs w:val="24"/>
          <w:lang w:eastAsia="en-US"/>
        </w:rPr>
        <w:t xml:space="preserve">Ремонт видеонаблюдения и организации  </w:t>
      </w:r>
      <w:r w:rsidRPr="00771812">
        <w:rPr>
          <w:rFonts w:eastAsiaTheme="minorHAnsi"/>
          <w:sz w:val="24"/>
          <w:szCs w:val="24"/>
          <w:lang w:eastAsia="en-US"/>
        </w:rPr>
        <w:t>системы контроля и управления доступом</w:t>
      </w:r>
      <w:r w:rsidRPr="00771812">
        <w:rPr>
          <w:rFonts w:eastAsiaTheme="minorHAnsi"/>
          <w:bCs/>
          <w:sz w:val="24"/>
          <w:szCs w:val="24"/>
          <w:lang w:eastAsia="en-US"/>
        </w:rPr>
        <w:t xml:space="preserve"> (СКУД)</w:t>
      </w:r>
      <w:r w:rsidRPr="00771812">
        <w:rPr>
          <w:rFonts w:eastAsiaTheme="minorHAnsi"/>
          <w:sz w:val="24"/>
          <w:szCs w:val="24"/>
          <w:lang w:eastAsia="en-US"/>
        </w:rPr>
        <w:t xml:space="preserve"> </w:t>
      </w:r>
      <w:r w:rsidRPr="00771812">
        <w:rPr>
          <w:rFonts w:eastAsiaTheme="minorHAnsi"/>
          <w:bCs/>
          <w:sz w:val="24"/>
          <w:szCs w:val="24"/>
          <w:lang w:eastAsia="en-US"/>
        </w:rPr>
        <w:t>на участке медицинского учреждения в г. Салават, ул. </w:t>
      </w:r>
      <w:proofErr w:type="gramStart"/>
      <w:r w:rsidRPr="00771812">
        <w:rPr>
          <w:rFonts w:eastAsiaTheme="minorHAnsi"/>
          <w:bCs/>
          <w:sz w:val="24"/>
          <w:szCs w:val="24"/>
          <w:lang w:eastAsia="en-US"/>
        </w:rPr>
        <w:t>Октябрьская</w:t>
      </w:r>
      <w:proofErr w:type="gramEnd"/>
      <w:r w:rsidRPr="00771812">
        <w:rPr>
          <w:rFonts w:eastAsiaTheme="minorHAnsi"/>
          <w:bCs/>
          <w:sz w:val="24"/>
          <w:szCs w:val="24"/>
          <w:lang w:eastAsia="en-US"/>
        </w:rPr>
        <w:t xml:space="preserve">, д. 35. Каскадная структура построения. </w:t>
      </w:r>
    </w:p>
    <w:p w:rsidR="00771812" w:rsidRPr="00771812" w:rsidRDefault="00771812" w:rsidP="00771812">
      <w:pPr>
        <w:tabs>
          <w:tab w:val="left" w:pos="1134"/>
        </w:tabs>
        <w:ind w:firstLine="851"/>
        <w:jc w:val="both"/>
        <w:rPr>
          <w:rFonts w:eastAsiaTheme="minorHAnsi"/>
          <w:bCs/>
          <w:sz w:val="24"/>
          <w:szCs w:val="24"/>
          <w:lang w:eastAsia="en-US"/>
        </w:rPr>
      </w:pPr>
    </w:p>
    <w:p w:rsidR="00771812" w:rsidRPr="00771812" w:rsidRDefault="00771812" w:rsidP="00771812">
      <w:pPr>
        <w:numPr>
          <w:ilvl w:val="0"/>
          <w:numId w:val="1"/>
        </w:numPr>
        <w:tabs>
          <w:tab w:val="left" w:pos="1134"/>
        </w:tabs>
        <w:spacing w:after="200" w:line="276" w:lineRule="auto"/>
        <w:ind w:firstLine="851"/>
        <w:jc w:val="both"/>
        <w:rPr>
          <w:rFonts w:eastAsiaTheme="minorHAnsi"/>
          <w:bCs/>
          <w:sz w:val="24"/>
          <w:szCs w:val="24"/>
          <w:lang w:eastAsia="en-US"/>
        </w:rPr>
      </w:pPr>
      <w:r w:rsidRPr="00771812">
        <w:rPr>
          <w:rFonts w:eastAsiaTheme="minorHAnsi"/>
          <w:bCs/>
          <w:sz w:val="24"/>
          <w:szCs w:val="24"/>
          <w:lang w:eastAsia="en-US"/>
        </w:rPr>
        <w:t>Объект выполнения работ и его краткая характеристика:</w:t>
      </w:r>
    </w:p>
    <w:p w:rsidR="00771812" w:rsidRPr="00771812" w:rsidRDefault="00771812" w:rsidP="00771812">
      <w:pPr>
        <w:tabs>
          <w:tab w:val="left" w:pos="1134"/>
        </w:tabs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Установка системы видеонаблюдения (СВН) </w:t>
      </w:r>
      <w:r w:rsidRPr="00771812">
        <w:rPr>
          <w:rFonts w:eastAsiaTheme="minorHAnsi"/>
          <w:bCs/>
          <w:sz w:val="24"/>
          <w:szCs w:val="24"/>
          <w:lang w:eastAsia="en-US"/>
        </w:rPr>
        <w:t xml:space="preserve">и организации </w:t>
      </w:r>
      <w:r w:rsidRPr="00771812">
        <w:rPr>
          <w:rFonts w:eastAsiaTheme="minorHAnsi"/>
          <w:sz w:val="24"/>
          <w:szCs w:val="24"/>
          <w:lang w:eastAsia="en-US"/>
        </w:rPr>
        <w:t>системы контроля и управления доступом</w:t>
      </w:r>
      <w:r w:rsidRPr="00771812">
        <w:rPr>
          <w:rFonts w:eastAsiaTheme="minorHAnsi"/>
          <w:bCs/>
          <w:sz w:val="24"/>
          <w:szCs w:val="24"/>
          <w:lang w:eastAsia="en-US"/>
        </w:rPr>
        <w:t xml:space="preserve"> (СКУД)</w:t>
      </w:r>
      <w:r w:rsidRPr="00771812">
        <w:rPr>
          <w:rFonts w:eastAsiaTheme="minorHAnsi"/>
          <w:sz w:val="24"/>
          <w:szCs w:val="24"/>
          <w:lang w:eastAsia="en-US"/>
        </w:rPr>
        <w:t xml:space="preserve"> на  </w:t>
      </w:r>
      <w:r w:rsidRPr="00771812">
        <w:rPr>
          <w:rFonts w:eastAsiaTheme="minorHAnsi"/>
          <w:spacing w:val="10"/>
          <w:sz w:val="24"/>
          <w:szCs w:val="24"/>
          <w:lang w:eastAsia="en-US"/>
        </w:rPr>
        <w:t>участке медицинского учреждения ООО  «Медсервис» по адресу:</w:t>
      </w:r>
      <w:r w:rsidRPr="00771812">
        <w:rPr>
          <w:bCs/>
          <w:sz w:val="24"/>
          <w:szCs w:val="24"/>
          <w:lang w:eastAsia="en-US"/>
        </w:rPr>
        <w:t xml:space="preserve"> </w:t>
      </w:r>
      <w:r w:rsidRPr="00771812">
        <w:rPr>
          <w:rFonts w:eastAsiaTheme="minorHAnsi"/>
          <w:sz w:val="24"/>
          <w:szCs w:val="24"/>
          <w:lang w:eastAsia="en-US"/>
        </w:rPr>
        <w:t>г. Салават, ул. Октябрьская, д.35</w:t>
      </w:r>
    </w:p>
    <w:p w:rsidR="00771812" w:rsidRPr="00771812" w:rsidRDefault="00771812" w:rsidP="00771812">
      <w:pPr>
        <w:tabs>
          <w:tab w:val="left" w:pos="1134"/>
        </w:tabs>
        <w:ind w:firstLine="851"/>
        <w:jc w:val="both"/>
        <w:rPr>
          <w:bCs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Организация системы контроля и управления доступом</w:t>
      </w:r>
      <w:r w:rsidRPr="00771812">
        <w:rPr>
          <w:bCs/>
          <w:sz w:val="24"/>
          <w:szCs w:val="24"/>
          <w:lang w:eastAsia="en-US"/>
        </w:rPr>
        <w:t xml:space="preserve"> Шлагбаума N1 установленного на въезде на территорию со стороны ул. </w:t>
      </w:r>
      <w:proofErr w:type="spellStart"/>
      <w:r w:rsidRPr="00771812">
        <w:rPr>
          <w:bCs/>
          <w:sz w:val="24"/>
          <w:szCs w:val="24"/>
          <w:lang w:eastAsia="en-US"/>
        </w:rPr>
        <w:t>Чекмарева</w:t>
      </w:r>
      <w:proofErr w:type="spellEnd"/>
      <w:r w:rsidRPr="00771812">
        <w:rPr>
          <w:bCs/>
          <w:sz w:val="24"/>
          <w:szCs w:val="24"/>
          <w:lang w:eastAsia="en-US"/>
        </w:rPr>
        <w:t>, напротив центрального склада.</w:t>
      </w:r>
    </w:p>
    <w:p w:rsidR="00771812" w:rsidRPr="00771812" w:rsidRDefault="00771812" w:rsidP="00771812">
      <w:pPr>
        <w:tabs>
          <w:tab w:val="left" w:pos="1134"/>
        </w:tabs>
        <w:ind w:firstLine="851"/>
        <w:jc w:val="both"/>
        <w:rPr>
          <w:bCs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Организация системы контроля и управления доступом</w:t>
      </w:r>
      <w:r w:rsidRPr="00771812">
        <w:rPr>
          <w:bCs/>
          <w:sz w:val="24"/>
          <w:szCs w:val="24"/>
          <w:lang w:eastAsia="en-US"/>
        </w:rPr>
        <w:t xml:space="preserve"> Шлагбаум N2 установленного на въезде на территорию со стороны ул. </w:t>
      </w:r>
      <w:proofErr w:type="spellStart"/>
      <w:r w:rsidRPr="00771812">
        <w:rPr>
          <w:bCs/>
          <w:sz w:val="24"/>
          <w:szCs w:val="24"/>
          <w:lang w:eastAsia="en-US"/>
        </w:rPr>
        <w:t>Чекмарева</w:t>
      </w:r>
      <w:proofErr w:type="spellEnd"/>
      <w:r w:rsidRPr="00771812">
        <w:rPr>
          <w:bCs/>
          <w:sz w:val="24"/>
          <w:szCs w:val="24"/>
          <w:lang w:eastAsia="en-US"/>
        </w:rPr>
        <w:t>, напротив приемного отделения.</w:t>
      </w:r>
    </w:p>
    <w:p w:rsidR="00771812" w:rsidRPr="00771812" w:rsidRDefault="00771812" w:rsidP="00771812">
      <w:pPr>
        <w:tabs>
          <w:tab w:val="left" w:pos="1134"/>
        </w:tabs>
        <w:ind w:firstLine="851"/>
        <w:jc w:val="both"/>
        <w:rPr>
          <w:bCs/>
          <w:sz w:val="24"/>
          <w:szCs w:val="24"/>
          <w:lang w:eastAsia="en-US"/>
        </w:rPr>
      </w:pPr>
    </w:p>
    <w:p w:rsidR="00771812" w:rsidRPr="00AA251D" w:rsidRDefault="00771812" w:rsidP="00771812">
      <w:pPr>
        <w:numPr>
          <w:ilvl w:val="0"/>
          <w:numId w:val="1"/>
        </w:numPr>
        <w:spacing w:after="200" w:line="276" w:lineRule="auto"/>
        <w:ind w:firstLine="851"/>
        <w:jc w:val="both"/>
        <w:rPr>
          <w:rFonts w:eastAsiaTheme="minorHAnsi"/>
          <w:b/>
          <w:sz w:val="24"/>
          <w:szCs w:val="24"/>
          <w:lang w:eastAsia="en-US"/>
        </w:rPr>
      </w:pPr>
      <w:r w:rsidRPr="00AA251D">
        <w:rPr>
          <w:rFonts w:eastAsiaTheme="minorHAnsi"/>
          <w:b/>
          <w:sz w:val="24"/>
          <w:szCs w:val="24"/>
          <w:lang w:eastAsia="en-US"/>
        </w:rPr>
        <w:t>Требования к Участнику:</w:t>
      </w:r>
    </w:p>
    <w:p w:rsidR="00771812" w:rsidRPr="004844D6" w:rsidRDefault="00771812" w:rsidP="00771812">
      <w:pPr>
        <w:shd w:val="clear" w:color="auto" w:fill="FFFFFF"/>
        <w:spacing w:after="200" w:line="276" w:lineRule="auto"/>
        <w:ind w:firstLine="851"/>
        <w:jc w:val="both"/>
        <w:rPr>
          <w:rFonts w:eastAsiaTheme="minorHAnsi"/>
          <w:bCs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3</w:t>
      </w:r>
      <w:r w:rsidRPr="004844D6">
        <w:rPr>
          <w:rFonts w:eastAsiaTheme="minorHAnsi"/>
          <w:sz w:val="24"/>
          <w:szCs w:val="24"/>
          <w:lang w:eastAsia="en-US"/>
        </w:rPr>
        <w:t>.</w:t>
      </w:r>
      <w:r w:rsidR="004844D6">
        <w:rPr>
          <w:rFonts w:eastAsiaTheme="minorHAnsi"/>
          <w:sz w:val="24"/>
          <w:szCs w:val="24"/>
          <w:lang w:eastAsia="en-US"/>
        </w:rPr>
        <w:t>1</w:t>
      </w:r>
      <w:r w:rsidRPr="004844D6">
        <w:rPr>
          <w:rFonts w:eastAsiaTheme="minorHAnsi"/>
          <w:sz w:val="24"/>
          <w:szCs w:val="24"/>
          <w:lang w:eastAsia="en-US"/>
        </w:rPr>
        <w:t>. Предоставить г</w:t>
      </w:r>
      <w:r w:rsidRPr="004844D6">
        <w:rPr>
          <w:rFonts w:eastAsiaTheme="minorHAnsi"/>
          <w:bCs/>
          <w:spacing w:val="-1"/>
          <w:sz w:val="24"/>
          <w:szCs w:val="24"/>
          <w:lang w:eastAsia="en-US"/>
        </w:rPr>
        <w:t xml:space="preserve">арантийный срок </w:t>
      </w:r>
      <w:r w:rsidRPr="004844D6">
        <w:rPr>
          <w:rFonts w:eastAsiaTheme="minorHAnsi"/>
          <w:spacing w:val="-1"/>
          <w:sz w:val="24"/>
          <w:szCs w:val="24"/>
          <w:lang w:eastAsia="en-US"/>
        </w:rPr>
        <w:t xml:space="preserve">на все виды работ </w:t>
      </w:r>
      <w:r w:rsidR="004844D6">
        <w:rPr>
          <w:rFonts w:eastAsiaTheme="minorHAnsi"/>
          <w:spacing w:val="-1"/>
          <w:sz w:val="24"/>
          <w:szCs w:val="24"/>
          <w:lang w:eastAsia="en-US"/>
        </w:rPr>
        <w:t xml:space="preserve">и оборудование </w:t>
      </w:r>
      <w:r w:rsidRPr="004844D6">
        <w:rPr>
          <w:rFonts w:eastAsiaTheme="minorHAnsi"/>
          <w:bCs/>
          <w:spacing w:val="-2"/>
          <w:sz w:val="24"/>
          <w:szCs w:val="24"/>
          <w:lang w:eastAsia="en-US"/>
        </w:rPr>
        <w:t xml:space="preserve">не менее 1 (одного) года </w:t>
      </w:r>
      <w:r w:rsidRPr="004844D6">
        <w:rPr>
          <w:rFonts w:eastAsiaTheme="minorHAnsi"/>
          <w:sz w:val="24"/>
          <w:szCs w:val="24"/>
          <w:lang w:eastAsia="en-US"/>
        </w:rPr>
        <w:t xml:space="preserve">(или устанавливаемый производителем при больших сроках гарантии) </w:t>
      </w:r>
      <w:r w:rsidRPr="004844D6">
        <w:rPr>
          <w:rFonts w:eastAsiaTheme="minorHAnsi"/>
          <w:bCs/>
          <w:sz w:val="24"/>
          <w:szCs w:val="24"/>
          <w:lang w:eastAsia="en-US"/>
        </w:rPr>
        <w:t>с момента подписания Заказчиком окончательного акта сдачи-приемки работ.</w:t>
      </w:r>
    </w:p>
    <w:p w:rsidR="00771812" w:rsidRPr="004844D6" w:rsidRDefault="00771812" w:rsidP="00771812">
      <w:pPr>
        <w:shd w:val="clear" w:color="auto" w:fill="FFFFFF"/>
        <w:spacing w:after="200" w:line="276" w:lineRule="auto"/>
        <w:ind w:firstLine="851"/>
        <w:jc w:val="both"/>
        <w:rPr>
          <w:rFonts w:eastAsiaTheme="minorHAnsi"/>
          <w:bCs/>
          <w:sz w:val="24"/>
          <w:szCs w:val="24"/>
          <w:lang w:eastAsia="en-US"/>
        </w:rPr>
      </w:pPr>
      <w:r w:rsidRPr="00771812">
        <w:rPr>
          <w:rFonts w:eastAsiaTheme="minorHAnsi"/>
          <w:bCs/>
          <w:sz w:val="24"/>
          <w:szCs w:val="24"/>
          <w:lang w:eastAsia="en-US"/>
        </w:rPr>
        <w:t>3</w:t>
      </w:r>
      <w:r w:rsidRPr="004844D6">
        <w:rPr>
          <w:rFonts w:eastAsiaTheme="minorHAnsi"/>
          <w:bCs/>
          <w:sz w:val="24"/>
          <w:szCs w:val="24"/>
          <w:lang w:eastAsia="en-US"/>
        </w:rPr>
        <w:t>.</w:t>
      </w:r>
      <w:r w:rsidR="004844D6">
        <w:rPr>
          <w:rFonts w:eastAsiaTheme="minorHAnsi"/>
          <w:bCs/>
          <w:sz w:val="24"/>
          <w:szCs w:val="24"/>
          <w:lang w:eastAsia="en-US"/>
        </w:rPr>
        <w:t>2</w:t>
      </w:r>
      <w:r w:rsidRPr="004844D6">
        <w:rPr>
          <w:rFonts w:eastAsiaTheme="minorHAnsi"/>
          <w:bCs/>
          <w:sz w:val="24"/>
          <w:szCs w:val="24"/>
          <w:lang w:eastAsia="en-US"/>
        </w:rPr>
        <w:t>. Должен иметь реальную возможность произвести оперативный и своевременный гарантийный ремонт, установленного оборудования, в течение 24 (двадцати четырех) часов собственными силами.</w:t>
      </w:r>
    </w:p>
    <w:p w:rsidR="00771812" w:rsidRPr="00771812" w:rsidRDefault="00771812" w:rsidP="00771812">
      <w:pPr>
        <w:tabs>
          <w:tab w:val="left" w:pos="1134"/>
        </w:tabs>
        <w:ind w:firstLine="851"/>
        <w:jc w:val="both"/>
        <w:rPr>
          <w:bCs/>
          <w:sz w:val="24"/>
          <w:szCs w:val="24"/>
          <w:lang w:eastAsia="en-US"/>
        </w:rPr>
      </w:pPr>
    </w:p>
    <w:p w:rsidR="00771812" w:rsidRPr="00771812" w:rsidRDefault="00771812" w:rsidP="00771812">
      <w:pPr>
        <w:numPr>
          <w:ilvl w:val="0"/>
          <w:numId w:val="1"/>
        </w:numPr>
        <w:tabs>
          <w:tab w:val="left" w:pos="1134"/>
        </w:tabs>
        <w:spacing w:after="200" w:line="276" w:lineRule="auto"/>
        <w:ind w:firstLine="851"/>
        <w:jc w:val="both"/>
        <w:rPr>
          <w:rFonts w:eastAsiaTheme="minorHAnsi"/>
          <w:bCs/>
          <w:sz w:val="24"/>
          <w:szCs w:val="24"/>
          <w:lang w:eastAsia="en-US"/>
        </w:rPr>
      </w:pPr>
      <w:r w:rsidRPr="00771812">
        <w:rPr>
          <w:rFonts w:eastAsiaTheme="minorHAnsi"/>
          <w:bCs/>
          <w:sz w:val="24"/>
          <w:szCs w:val="24"/>
          <w:lang w:eastAsia="en-US"/>
        </w:rPr>
        <w:t>Срок выполнения работ:</w:t>
      </w:r>
      <w:r w:rsidRPr="00150306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6F45F0">
        <w:rPr>
          <w:rFonts w:eastAsiaTheme="minorHAnsi"/>
          <w:bCs/>
          <w:sz w:val="24"/>
          <w:szCs w:val="24"/>
          <w:lang w:eastAsia="en-US"/>
        </w:rPr>
        <w:t xml:space="preserve">с </w:t>
      </w:r>
      <w:r w:rsidR="002366E1">
        <w:rPr>
          <w:rFonts w:eastAsiaTheme="minorHAnsi"/>
          <w:bCs/>
          <w:sz w:val="24"/>
          <w:szCs w:val="24"/>
          <w:lang w:eastAsia="en-US"/>
        </w:rPr>
        <w:t>15</w:t>
      </w:r>
      <w:r w:rsidR="006F45F0">
        <w:rPr>
          <w:rFonts w:eastAsiaTheme="minorHAnsi"/>
          <w:bCs/>
          <w:sz w:val="24"/>
          <w:szCs w:val="24"/>
          <w:lang w:eastAsia="en-US"/>
        </w:rPr>
        <w:t xml:space="preserve">.05.2018 </w:t>
      </w:r>
      <w:r w:rsidRPr="00150306">
        <w:rPr>
          <w:rFonts w:eastAsiaTheme="minorHAnsi"/>
          <w:bCs/>
          <w:sz w:val="24"/>
          <w:szCs w:val="24"/>
          <w:lang w:eastAsia="en-US"/>
        </w:rPr>
        <w:t xml:space="preserve">по </w:t>
      </w:r>
      <w:r w:rsidR="004844D6">
        <w:rPr>
          <w:rFonts w:eastAsiaTheme="minorHAnsi"/>
          <w:bCs/>
          <w:sz w:val="24"/>
          <w:szCs w:val="24"/>
          <w:lang w:eastAsia="en-US"/>
        </w:rPr>
        <w:t>15</w:t>
      </w:r>
      <w:r w:rsidRPr="00150306">
        <w:rPr>
          <w:rFonts w:eastAsiaTheme="minorHAnsi"/>
          <w:bCs/>
          <w:sz w:val="24"/>
          <w:szCs w:val="24"/>
          <w:lang w:eastAsia="en-US"/>
        </w:rPr>
        <w:t>.0</w:t>
      </w:r>
      <w:r w:rsidR="004844D6">
        <w:rPr>
          <w:rFonts w:eastAsiaTheme="minorHAnsi"/>
          <w:bCs/>
          <w:sz w:val="24"/>
          <w:szCs w:val="24"/>
          <w:lang w:eastAsia="en-US"/>
        </w:rPr>
        <w:t>6</w:t>
      </w:r>
      <w:r w:rsidRPr="00150306">
        <w:rPr>
          <w:rFonts w:eastAsiaTheme="minorHAnsi"/>
          <w:bCs/>
          <w:sz w:val="24"/>
          <w:szCs w:val="24"/>
          <w:lang w:eastAsia="en-US"/>
        </w:rPr>
        <w:t>.2018</w:t>
      </w:r>
    </w:p>
    <w:p w:rsidR="00771812" w:rsidRPr="00771812" w:rsidRDefault="00771812" w:rsidP="00771812">
      <w:pPr>
        <w:ind w:firstLine="851"/>
        <w:jc w:val="both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ind w:firstLine="851"/>
        <w:jc w:val="both"/>
        <w:rPr>
          <w:rFonts w:eastAsia="Times New Roman"/>
          <w:sz w:val="24"/>
          <w:szCs w:val="24"/>
          <w:lang w:val="x-none"/>
        </w:rPr>
      </w:pPr>
      <w:r w:rsidRPr="00771812">
        <w:rPr>
          <w:rFonts w:eastAsia="Times New Roman"/>
          <w:sz w:val="24"/>
          <w:szCs w:val="24"/>
        </w:rPr>
        <w:t>4.1</w:t>
      </w:r>
      <w:proofErr w:type="gramStart"/>
      <w:r w:rsidRPr="00771812">
        <w:rPr>
          <w:rFonts w:eastAsia="Times New Roman"/>
          <w:sz w:val="24"/>
          <w:szCs w:val="24"/>
          <w:lang w:val="x-none"/>
        </w:rPr>
        <w:t xml:space="preserve"> П</w:t>
      </w:r>
      <w:proofErr w:type="gramEnd"/>
      <w:r w:rsidRPr="00771812">
        <w:rPr>
          <w:rFonts w:eastAsia="Times New Roman"/>
          <w:sz w:val="24"/>
          <w:szCs w:val="24"/>
          <w:lang w:val="x-none"/>
        </w:rPr>
        <w:t>ри выполнении работ  должно обеспечиваться исполнение требований следующих нормативно-технических и регламентирующих документов:</w:t>
      </w:r>
    </w:p>
    <w:p w:rsidR="00771812" w:rsidRPr="00771812" w:rsidRDefault="00771812" w:rsidP="00771812">
      <w:pPr>
        <w:numPr>
          <w:ilvl w:val="0"/>
          <w:numId w:val="3"/>
        </w:numPr>
        <w:spacing w:after="200" w:line="276" w:lineRule="auto"/>
        <w:ind w:firstLine="851"/>
        <w:jc w:val="both"/>
        <w:rPr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>Информационная технология. Комплекс стандартов и руководящих документов на автоматизированные системы (ГОСТ 34.201-89; ГОСТ 34.602-89; ГОСТ 34.601-90);</w:t>
      </w:r>
    </w:p>
    <w:p w:rsidR="00771812" w:rsidRPr="00771812" w:rsidRDefault="00771812" w:rsidP="00771812">
      <w:pPr>
        <w:numPr>
          <w:ilvl w:val="0"/>
          <w:numId w:val="3"/>
        </w:numPr>
        <w:spacing w:after="200" w:line="276" w:lineRule="auto"/>
        <w:ind w:firstLine="851"/>
        <w:jc w:val="both"/>
        <w:rPr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ГОСТ </w:t>
      </w:r>
      <w:proofErr w:type="gramStart"/>
      <w:r w:rsidRPr="00771812">
        <w:rPr>
          <w:rFonts w:eastAsiaTheme="minorHAnsi"/>
          <w:sz w:val="24"/>
          <w:szCs w:val="24"/>
          <w:lang w:eastAsia="en-US"/>
        </w:rPr>
        <w:t>Р</w:t>
      </w:r>
      <w:proofErr w:type="gramEnd"/>
      <w:r w:rsidRPr="00771812">
        <w:rPr>
          <w:rFonts w:eastAsiaTheme="minorHAnsi"/>
          <w:sz w:val="24"/>
          <w:szCs w:val="24"/>
          <w:lang w:eastAsia="en-US"/>
        </w:rPr>
        <w:t xml:space="preserve"> 51558-2014</w:t>
      </w:r>
      <w:r w:rsidRPr="00771812">
        <w:rPr>
          <w:sz w:val="24"/>
          <w:szCs w:val="24"/>
          <w:lang w:eastAsia="en-US"/>
        </w:rPr>
        <w:t xml:space="preserve"> «</w:t>
      </w:r>
      <w:r w:rsidRPr="00771812">
        <w:rPr>
          <w:rFonts w:eastAsiaTheme="minorHAnsi"/>
          <w:sz w:val="24"/>
          <w:szCs w:val="24"/>
          <w:lang w:eastAsia="en-US"/>
        </w:rPr>
        <w:t>Средства и системы охранные телевизионные классификация. Общие технические требования. Методы испытаний</w:t>
      </w:r>
      <w:r w:rsidRPr="00771812">
        <w:rPr>
          <w:sz w:val="24"/>
          <w:szCs w:val="24"/>
          <w:lang w:eastAsia="en-US"/>
        </w:rPr>
        <w:t>»;</w:t>
      </w:r>
    </w:p>
    <w:p w:rsidR="00771812" w:rsidRPr="00771812" w:rsidRDefault="00771812" w:rsidP="00771812">
      <w:pPr>
        <w:numPr>
          <w:ilvl w:val="0"/>
          <w:numId w:val="3"/>
        </w:numPr>
        <w:spacing w:after="200" w:line="276" w:lineRule="auto"/>
        <w:ind w:firstLine="851"/>
        <w:jc w:val="both"/>
        <w:rPr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71812" w:rsidRPr="00771812" w:rsidRDefault="00771812" w:rsidP="00771812">
      <w:pPr>
        <w:numPr>
          <w:ilvl w:val="0"/>
          <w:numId w:val="3"/>
        </w:numPr>
        <w:spacing w:after="200" w:line="276" w:lineRule="auto"/>
        <w:ind w:firstLine="851"/>
        <w:jc w:val="both"/>
        <w:rPr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lastRenderedPageBreak/>
        <w:t>ГОСТ 27.003-2016</w:t>
      </w:r>
      <w:r w:rsidRPr="00771812">
        <w:rPr>
          <w:sz w:val="24"/>
          <w:szCs w:val="24"/>
          <w:lang w:eastAsia="en-US"/>
        </w:rPr>
        <w:t xml:space="preserve"> «Надежность в технике. Состав и общие правила задания требований по надежности»;</w:t>
      </w:r>
    </w:p>
    <w:p w:rsidR="00771812" w:rsidRPr="00771812" w:rsidRDefault="00771812" w:rsidP="00771812">
      <w:pPr>
        <w:numPr>
          <w:ilvl w:val="0"/>
          <w:numId w:val="3"/>
        </w:numPr>
        <w:spacing w:after="200" w:line="276" w:lineRule="auto"/>
        <w:ind w:firstLine="851"/>
        <w:jc w:val="both"/>
        <w:rPr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СП 118.13330.2012 </w:t>
      </w:r>
      <w:r w:rsidRPr="00771812">
        <w:rPr>
          <w:spacing w:val="-1"/>
          <w:sz w:val="24"/>
          <w:szCs w:val="24"/>
          <w:lang w:eastAsia="en-US"/>
        </w:rPr>
        <w:t xml:space="preserve">«Общественные здания и </w:t>
      </w:r>
      <w:r w:rsidRPr="00771812">
        <w:rPr>
          <w:spacing w:val="-2"/>
          <w:sz w:val="24"/>
          <w:szCs w:val="24"/>
          <w:lang w:eastAsia="en-US"/>
        </w:rPr>
        <w:t>сооружения»</w:t>
      </w:r>
    </w:p>
    <w:p w:rsidR="00771812" w:rsidRPr="00771812" w:rsidRDefault="00771812" w:rsidP="00771812">
      <w:pPr>
        <w:numPr>
          <w:ilvl w:val="0"/>
          <w:numId w:val="3"/>
        </w:numPr>
        <w:spacing w:after="200" w:line="276" w:lineRule="auto"/>
        <w:ind w:firstLine="851"/>
        <w:jc w:val="both"/>
        <w:rPr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>РД 78.145-93 «Системы и комплексы охранной, пожарной и охранно-пожарной сигнализации. Правила производства и приемки работ»;</w:t>
      </w:r>
    </w:p>
    <w:p w:rsidR="00771812" w:rsidRPr="00771812" w:rsidRDefault="00771812" w:rsidP="00771812">
      <w:pPr>
        <w:numPr>
          <w:ilvl w:val="0"/>
          <w:numId w:val="3"/>
        </w:numPr>
        <w:spacing w:after="200" w:line="276" w:lineRule="auto"/>
        <w:ind w:firstLine="851"/>
        <w:jc w:val="both"/>
        <w:rPr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 xml:space="preserve">ГОСТ 12.1.030-81 «Электробезопасность, защитное заземление, </w:t>
      </w:r>
      <w:proofErr w:type="spellStart"/>
      <w:r w:rsidRPr="00771812">
        <w:rPr>
          <w:sz w:val="24"/>
          <w:szCs w:val="24"/>
          <w:lang w:eastAsia="en-US"/>
        </w:rPr>
        <w:t>зануление</w:t>
      </w:r>
      <w:proofErr w:type="spellEnd"/>
      <w:r w:rsidRPr="00771812">
        <w:rPr>
          <w:sz w:val="24"/>
          <w:szCs w:val="24"/>
          <w:lang w:eastAsia="en-US"/>
        </w:rPr>
        <w:t>».</w:t>
      </w:r>
    </w:p>
    <w:p w:rsidR="00771812" w:rsidRPr="00771812" w:rsidRDefault="00771812" w:rsidP="00771812">
      <w:pPr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4.2 Требования к оборудованию поставляемого Подрядчиком в рамках выполнения работ:</w:t>
      </w:r>
    </w:p>
    <w:p w:rsidR="00771812" w:rsidRPr="00771812" w:rsidRDefault="00771812" w:rsidP="00771812">
      <w:pPr>
        <w:ind w:firstLine="851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4.2.1. Оборудование, должно соответствовать требованиям законодательства Российской Федерации. Наличие действующих сертификатов соответствия на всю предоставляемую технику, выданных или подтвержденных на территории Российской Федерации.4.2.2. Наличие санитарно-эпидемиологического заключения на производство, применение (использование) и реализацию товара.</w:t>
      </w:r>
    </w:p>
    <w:p w:rsidR="00771812" w:rsidRPr="00771812" w:rsidRDefault="00771812" w:rsidP="00771812">
      <w:pPr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4.2.3.Наличие лицензии на программный продукт, при закупке программного продукта отдельно либо в комплекте с техническими средствами.</w:t>
      </w:r>
    </w:p>
    <w:p w:rsidR="00771812" w:rsidRPr="00771812" w:rsidRDefault="00771812" w:rsidP="00771812">
      <w:pPr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4.2.4.Допускается поставка только оригинального (от производителя) товара. Не допускается поставка товара с истекшим сроком годности.</w:t>
      </w:r>
    </w:p>
    <w:p w:rsidR="00771812" w:rsidRPr="00771812" w:rsidRDefault="00771812" w:rsidP="00771812">
      <w:pPr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4.2.5.Тара и упаковка товара должны обеспечивать сохранность товаров при их транспортировке. Весь поставляемый товар должен быть новым, то есть не бывшим в эксплуатации,  обеспечивать предусмотренную производителем функциональность. </w:t>
      </w:r>
      <w:r w:rsidRPr="00771812">
        <w:rPr>
          <w:rFonts w:eastAsiaTheme="minorHAnsi"/>
          <w:bCs/>
          <w:sz w:val="24"/>
          <w:szCs w:val="24"/>
          <w:lang w:eastAsia="en-US"/>
        </w:rPr>
        <w:t>На товаре не должно быть следов механических повреждений, а также иных несоответствий  техническому описанию поставляемых моделей.</w:t>
      </w:r>
    </w:p>
    <w:p w:rsidR="00771812" w:rsidRPr="00771812" w:rsidRDefault="00771812" w:rsidP="00771812">
      <w:pPr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4.2.6. Наличие полного комплекта документации на товар (технический паспорт, инструкция на русском языке, диски с сопутствующим программным обеспечением, лицензии, гарантийные талоны, копии сертификатов соответствия и санитарно-эпидемиологических заключений).</w:t>
      </w:r>
    </w:p>
    <w:p w:rsidR="00771812" w:rsidRPr="00771812" w:rsidRDefault="00771812" w:rsidP="00771812">
      <w:pPr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4.2.7. Доставка товаров должна осуществляться силами Подрядчика</w:t>
      </w:r>
      <w:r w:rsidR="005109F5">
        <w:rPr>
          <w:rFonts w:eastAsiaTheme="minorHAnsi"/>
          <w:sz w:val="24"/>
          <w:szCs w:val="24"/>
          <w:lang w:eastAsia="en-US"/>
        </w:rPr>
        <w:t xml:space="preserve"> </w:t>
      </w:r>
      <w:r w:rsidRPr="00771812">
        <w:rPr>
          <w:rFonts w:eastAsiaTheme="minorHAnsi"/>
          <w:sz w:val="24"/>
          <w:szCs w:val="24"/>
          <w:lang w:eastAsia="en-US"/>
        </w:rPr>
        <w:t>я и за счет</w:t>
      </w:r>
      <w:r w:rsidR="005109F5">
        <w:rPr>
          <w:rFonts w:eastAsiaTheme="minorHAnsi"/>
          <w:sz w:val="24"/>
          <w:szCs w:val="24"/>
          <w:lang w:eastAsia="en-US"/>
        </w:rPr>
        <w:t xml:space="preserve"> </w:t>
      </w:r>
      <w:r w:rsidRPr="00771812">
        <w:rPr>
          <w:rFonts w:eastAsiaTheme="minorHAnsi"/>
          <w:sz w:val="24"/>
          <w:szCs w:val="24"/>
          <w:lang w:eastAsia="en-US"/>
        </w:rPr>
        <w:t xml:space="preserve">Подрядчика. </w:t>
      </w:r>
    </w:p>
    <w:p w:rsidR="00771812" w:rsidRPr="00771812" w:rsidRDefault="00771812" w:rsidP="00771812">
      <w:pPr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4.2.8. Акт выполненных работ подписывается заказчиком после установки и настройки оборудования.</w:t>
      </w:r>
    </w:p>
    <w:p w:rsidR="00771812" w:rsidRPr="00771812" w:rsidRDefault="00771812" w:rsidP="00771812">
      <w:pPr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4..2.9. Все  работы по ремонту видеонаблюдения и переносу пультов управления шлагбаумами на территор</w:t>
      </w:r>
      <w:proofErr w:type="gramStart"/>
      <w:r w:rsidRPr="00771812">
        <w:rPr>
          <w:rFonts w:eastAsiaTheme="minorHAnsi"/>
          <w:sz w:val="24"/>
          <w:szCs w:val="24"/>
          <w:lang w:eastAsia="en-US"/>
        </w:rPr>
        <w:t>ии ООО</w:t>
      </w:r>
      <w:proofErr w:type="gramEnd"/>
      <w:r w:rsidRPr="00771812">
        <w:rPr>
          <w:rFonts w:eastAsiaTheme="minorHAnsi"/>
          <w:sz w:val="24"/>
          <w:szCs w:val="24"/>
          <w:lang w:eastAsia="en-US"/>
        </w:rPr>
        <w:t xml:space="preserve"> «Медсервис» должны проводиться с соблюдением требований техники безопасности. Подрядчик несет ответственность за последствия нарушений требований и правил охраны труда, пожарной безопасности в соответствии с действующими законодательством РФ.</w:t>
      </w:r>
    </w:p>
    <w:p w:rsidR="00771812" w:rsidRPr="00771812" w:rsidRDefault="00771812" w:rsidP="00771812">
      <w:pPr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4.2.10.Все требования должны быть подтверждены копиями соответствующих документов, заверенных оригинальной печатью Подрядчиком</w:t>
      </w:r>
    </w:p>
    <w:p w:rsidR="00771812" w:rsidRPr="00771812" w:rsidRDefault="00771812" w:rsidP="00771812">
      <w:pPr>
        <w:ind w:left="720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tabs>
          <w:tab w:val="left" w:pos="993"/>
        </w:tabs>
        <w:ind w:left="709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5. Требования к качеству и безопасности выполнения работ:</w:t>
      </w:r>
    </w:p>
    <w:p w:rsidR="00771812" w:rsidRPr="00771812" w:rsidRDefault="00771812" w:rsidP="00771812">
      <w:pPr>
        <w:shd w:val="clear" w:color="auto" w:fill="FFFFFF"/>
        <w:ind w:firstLine="709"/>
        <w:jc w:val="both"/>
        <w:rPr>
          <w:bCs/>
          <w:spacing w:val="-1"/>
          <w:sz w:val="24"/>
          <w:szCs w:val="24"/>
          <w:lang w:eastAsia="en-US"/>
        </w:rPr>
      </w:pPr>
      <w:r w:rsidRPr="00771812">
        <w:rPr>
          <w:bCs/>
          <w:spacing w:val="-1"/>
          <w:sz w:val="24"/>
          <w:szCs w:val="24"/>
          <w:lang w:eastAsia="en-US"/>
        </w:rPr>
        <w:t xml:space="preserve">Гарантийный срок </w:t>
      </w:r>
      <w:r w:rsidRPr="00771812">
        <w:rPr>
          <w:spacing w:val="-1"/>
          <w:sz w:val="24"/>
          <w:szCs w:val="24"/>
          <w:lang w:eastAsia="en-US"/>
        </w:rPr>
        <w:t xml:space="preserve">на все виды работ должен составлять </w:t>
      </w:r>
      <w:r w:rsidRPr="00771812">
        <w:rPr>
          <w:bCs/>
          <w:spacing w:val="-1"/>
          <w:sz w:val="24"/>
          <w:szCs w:val="24"/>
          <w:lang w:eastAsia="en-US"/>
        </w:rPr>
        <w:t xml:space="preserve">не менее 3 (трех) лет </w:t>
      </w:r>
      <w:r w:rsidRPr="00771812">
        <w:rPr>
          <w:bCs/>
          <w:sz w:val="24"/>
          <w:szCs w:val="24"/>
          <w:lang w:eastAsia="en-US"/>
        </w:rPr>
        <w:t xml:space="preserve">с момента подписания Заказчиком окончательного акта выполненных  работ </w:t>
      </w:r>
      <w:r w:rsidRPr="00771812">
        <w:rPr>
          <w:rFonts w:eastAsiaTheme="minorHAnsi"/>
          <w:sz w:val="24"/>
          <w:szCs w:val="24"/>
          <w:lang w:eastAsia="en-US"/>
        </w:rPr>
        <w:t>(по формам КС-2, КС-3)</w:t>
      </w:r>
      <w:r w:rsidRPr="00771812">
        <w:rPr>
          <w:bCs/>
          <w:spacing w:val="-1"/>
          <w:sz w:val="24"/>
          <w:szCs w:val="24"/>
          <w:lang w:eastAsia="en-US"/>
        </w:rPr>
        <w:t>.</w:t>
      </w:r>
    </w:p>
    <w:p w:rsidR="00771812" w:rsidRPr="00771812" w:rsidRDefault="00771812" w:rsidP="00771812">
      <w:pPr>
        <w:shd w:val="clear" w:color="auto" w:fill="FFFFFF"/>
        <w:ind w:firstLine="709"/>
        <w:jc w:val="both"/>
        <w:rPr>
          <w:sz w:val="24"/>
          <w:szCs w:val="24"/>
          <w:lang w:eastAsia="en-US"/>
        </w:rPr>
      </w:pPr>
      <w:r w:rsidRPr="00771812">
        <w:rPr>
          <w:spacing w:val="-1"/>
          <w:sz w:val="24"/>
          <w:szCs w:val="24"/>
          <w:lang w:eastAsia="en-US"/>
        </w:rPr>
        <w:t xml:space="preserve">Гарантийный срок на </w:t>
      </w:r>
      <w:r w:rsidRPr="00771812">
        <w:rPr>
          <w:spacing w:val="-2"/>
          <w:sz w:val="24"/>
          <w:szCs w:val="24"/>
          <w:lang w:eastAsia="en-US"/>
        </w:rPr>
        <w:t xml:space="preserve">оборудование - </w:t>
      </w:r>
      <w:r w:rsidRPr="00771812">
        <w:rPr>
          <w:bCs/>
          <w:spacing w:val="-2"/>
          <w:sz w:val="24"/>
          <w:szCs w:val="24"/>
          <w:lang w:eastAsia="en-US"/>
        </w:rPr>
        <w:t xml:space="preserve">не менее 12 месяцев </w:t>
      </w:r>
      <w:r w:rsidRPr="00771812">
        <w:rPr>
          <w:spacing w:val="-2"/>
          <w:sz w:val="24"/>
          <w:szCs w:val="24"/>
          <w:lang w:eastAsia="en-US"/>
        </w:rPr>
        <w:t xml:space="preserve">с момента подписания окончательного акта сдачи - приемки </w:t>
      </w:r>
      <w:r w:rsidRPr="00771812">
        <w:rPr>
          <w:sz w:val="24"/>
          <w:szCs w:val="24"/>
          <w:lang w:eastAsia="en-US"/>
        </w:rPr>
        <w:t xml:space="preserve">объекта в эксплуатацию (или устанавливаемый производителем при больших строках гарантии). </w:t>
      </w:r>
    </w:p>
    <w:p w:rsidR="00771812" w:rsidRPr="00771812" w:rsidRDefault="00771812" w:rsidP="00771812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Осуществление гарантийного обслуживания поставляемого оборудования в течение всего гарантийного срока средствами и за счет</w:t>
      </w:r>
      <w:r w:rsidR="005109F5">
        <w:rPr>
          <w:rFonts w:eastAsiaTheme="minorHAnsi"/>
          <w:sz w:val="24"/>
          <w:szCs w:val="24"/>
          <w:lang w:eastAsia="en-US"/>
        </w:rPr>
        <w:t xml:space="preserve"> </w:t>
      </w:r>
      <w:r w:rsidRPr="00771812">
        <w:rPr>
          <w:rFonts w:eastAsiaTheme="minorHAnsi"/>
          <w:sz w:val="24"/>
          <w:szCs w:val="24"/>
          <w:lang w:eastAsia="en-US"/>
        </w:rPr>
        <w:t xml:space="preserve">Подрядчика. Организация гарантийного обслуживания на период гарантии на следующих условиях: </w:t>
      </w:r>
    </w:p>
    <w:p w:rsidR="00771812" w:rsidRPr="00771812" w:rsidRDefault="00771812" w:rsidP="00771812">
      <w:pPr>
        <w:numPr>
          <w:ilvl w:val="0"/>
          <w:numId w:val="2"/>
        </w:num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lastRenderedPageBreak/>
        <w:t>срок исполнения заявки на гарантийное обслуживание оборудования не должен превышать двадцати четырех часов с момента получения заявки</w:t>
      </w:r>
      <w:r w:rsidR="005109F5">
        <w:rPr>
          <w:rFonts w:eastAsiaTheme="minorHAnsi"/>
          <w:sz w:val="24"/>
          <w:szCs w:val="24"/>
          <w:lang w:eastAsia="en-US"/>
        </w:rPr>
        <w:t xml:space="preserve"> </w:t>
      </w:r>
      <w:r w:rsidRPr="00771812">
        <w:rPr>
          <w:rFonts w:eastAsiaTheme="minorHAnsi"/>
          <w:sz w:val="24"/>
          <w:szCs w:val="24"/>
          <w:lang w:eastAsia="en-US"/>
        </w:rPr>
        <w:t>Подрядчиком</w:t>
      </w:r>
      <w:proofErr w:type="gramStart"/>
      <w:r w:rsidRPr="00771812">
        <w:rPr>
          <w:rFonts w:eastAsiaTheme="minorHAnsi"/>
          <w:sz w:val="24"/>
          <w:szCs w:val="24"/>
          <w:lang w:eastAsia="en-US"/>
        </w:rPr>
        <w:t xml:space="preserve"> ,</w:t>
      </w:r>
      <w:proofErr w:type="gramEnd"/>
    </w:p>
    <w:p w:rsidR="00771812" w:rsidRPr="00771812" w:rsidRDefault="00771812" w:rsidP="00771812">
      <w:pPr>
        <w:numPr>
          <w:ilvl w:val="0"/>
          <w:numId w:val="2"/>
        </w:numPr>
        <w:spacing w:after="200" w:line="27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срок исполнения заявки на гарантийное обслуживание выполненных работ не должен превышать двадцати четырех часов с момента получения заявки Исполнителем.</w:t>
      </w:r>
    </w:p>
    <w:p w:rsidR="00771812" w:rsidRPr="00771812" w:rsidRDefault="00771812" w:rsidP="00771812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Подрядчик должен обеспечить взаимодействие службы технической поддержки с представителями Заказчика в рабочие дни.</w:t>
      </w:r>
    </w:p>
    <w:p w:rsidR="00771812" w:rsidRPr="00771812" w:rsidRDefault="00771812" w:rsidP="00771812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В случае невозможности устранения дефектов оборудования поставщик должен произвести его замену на аналогичный товар или товар с техническими характеристиками не ниже заменяемого товара; гарантийный срок на замененный товар назначается с момента замены некачественного товара.</w:t>
      </w:r>
    </w:p>
    <w:p w:rsidR="00771812" w:rsidRPr="00771812" w:rsidRDefault="00771812" w:rsidP="00771812">
      <w:pPr>
        <w:ind w:firstLine="851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ind w:left="360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6. Перечень работ, подлежащих выполнению:</w:t>
      </w:r>
    </w:p>
    <w:p w:rsidR="00771812" w:rsidRPr="00771812" w:rsidRDefault="00771812" w:rsidP="00771812">
      <w:pPr>
        <w:numPr>
          <w:ilvl w:val="0"/>
          <w:numId w:val="4"/>
        </w:numPr>
        <w:spacing w:after="200" w:line="276" w:lineRule="auto"/>
        <w:ind w:firstLine="851"/>
        <w:jc w:val="both"/>
        <w:rPr>
          <w:rFonts w:eastAsia="Times New Roman"/>
          <w:sz w:val="24"/>
          <w:szCs w:val="24"/>
          <w:lang w:val="x-none" w:eastAsia="x-none"/>
        </w:rPr>
      </w:pPr>
      <w:r w:rsidRPr="00771812">
        <w:rPr>
          <w:rFonts w:eastAsia="Times New Roman"/>
          <w:sz w:val="24"/>
          <w:szCs w:val="24"/>
          <w:lang w:val="x-none" w:eastAsia="x-none"/>
        </w:rPr>
        <w:t>составление технического проекта и согласование его с Заказчиком;</w:t>
      </w:r>
    </w:p>
    <w:p w:rsidR="00771812" w:rsidRPr="00771812" w:rsidRDefault="00771812" w:rsidP="00771812">
      <w:pPr>
        <w:numPr>
          <w:ilvl w:val="0"/>
          <w:numId w:val="4"/>
        </w:numPr>
        <w:spacing w:after="200" w:line="276" w:lineRule="auto"/>
        <w:ind w:firstLine="851"/>
        <w:jc w:val="both"/>
        <w:rPr>
          <w:rFonts w:eastAsia="Times New Roman"/>
          <w:sz w:val="24"/>
          <w:szCs w:val="24"/>
          <w:lang w:val="x-none" w:eastAsia="x-none"/>
        </w:rPr>
      </w:pPr>
      <w:r w:rsidRPr="00771812">
        <w:rPr>
          <w:rFonts w:eastAsia="Times New Roman"/>
          <w:sz w:val="24"/>
          <w:szCs w:val="24"/>
          <w:lang w:val="x-none" w:eastAsia="x-none"/>
        </w:rPr>
        <w:t>поставка оборудования, материалов и программного обеспечения;</w:t>
      </w:r>
    </w:p>
    <w:p w:rsidR="00771812" w:rsidRPr="00771812" w:rsidRDefault="00771812" w:rsidP="00771812">
      <w:pPr>
        <w:numPr>
          <w:ilvl w:val="0"/>
          <w:numId w:val="4"/>
        </w:numPr>
        <w:spacing w:after="200" w:line="276" w:lineRule="auto"/>
        <w:ind w:firstLine="851"/>
        <w:jc w:val="both"/>
        <w:rPr>
          <w:rFonts w:eastAsia="Times New Roman"/>
          <w:sz w:val="24"/>
          <w:szCs w:val="24"/>
          <w:lang w:val="x-none" w:eastAsia="x-none"/>
        </w:rPr>
      </w:pPr>
      <w:r w:rsidRPr="00771812">
        <w:rPr>
          <w:rFonts w:eastAsia="Times New Roman"/>
          <w:sz w:val="24"/>
          <w:szCs w:val="24"/>
          <w:lang w:val="x-none" w:eastAsia="x-none"/>
        </w:rPr>
        <w:t>проведение монтажных работ по прокладке кабеля и установке оборудования или беспроводной системы передачи;</w:t>
      </w:r>
    </w:p>
    <w:p w:rsidR="00771812" w:rsidRPr="00771812" w:rsidRDefault="00771812" w:rsidP="00771812">
      <w:pPr>
        <w:numPr>
          <w:ilvl w:val="0"/>
          <w:numId w:val="4"/>
        </w:numPr>
        <w:spacing w:after="200" w:line="276" w:lineRule="auto"/>
        <w:ind w:firstLine="851"/>
        <w:jc w:val="both"/>
        <w:rPr>
          <w:rFonts w:eastAsia="Times New Roman"/>
          <w:sz w:val="24"/>
          <w:szCs w:val="24"/>
          <w:lang w:val="x-none" w:eastAsia="x-none"/>
        </w:rPr>
      </w:pPr>
      <w:r w:rsidRPr="00771812">
        <w:rPr>
          <w:rFonts w:eastAsia="Times New Roman"/>
          <w:sz w:val="24"/>
          <w:szCs w:val="24"/>
          <w:lang w:val="x-none" w:eastAsia="x-none"/>
        </w:rPr>
        <w:t>настройка оборудования и проведение пуско-наладочных работ;</w:t>
      </w:r>
    </w:p>
    <w:p w:rsidR="00771812" w:rsidRPr="00771812" w:rsidRDefault="00771812" w:rsidP="00771812">
      <w:pPr>
        <w:numPr>
          <w:ilvl w:val="0"/>
          <w:numId w:val="4"/>
        </w:numPr>
        <w:spacing w:after="200" w:line="276" w:lineRule="auto"/>
        <w:ind w:firstLine="851"/>
        <w:jc w:val="both"/>
        <w:rPr>
          <w:rFonts w:eastAsia="Times New Roman"/>
          <w:sz w:val="24"/>
          <w:szCs w:val="24"/>
          <w:lang w:val="x-none" w:eastAsia="x-none"/>
        </w:rPr>
      </w:pPr>
      <w:r w:rsidRPr="00771812">
        <w:rPr>
          <w:rFonts w:eastAsia="Times New Roman"/>
          <w:sz w:val="24"/>
          <w:szCs w:val="24"/>
          <w:lang w:val="x-none" w:eastAsia="x-none"/>
        </w:rPr>
        <w:t>разработка эксплуатационной документации;</w:t>
      </w:r>
    </w:p>
    <w:p w:rsidR="00771812" w:rsidRPr="00771812" w:rsidRDefault="00771812" w:rsidP="00771812">
      <w:pPr>
        <w:numPr>
          <w:ilvl w:val="0"/>
          <w:numId w:val="4"/>
        </w:numPr>
        <w:spacing w:after="200" w:line="276" w:lineRule="auto"/>
        <w:ind w:firstLine="851"/>
        <w:jc w:val="both"/>
        <w:rPr>
          <w:rFonts w:eastAsia="Times New Roman"/>
          <w:sz w:val="24"/>
          <w:szCs w:val="24"/>
          <w:lang w:val="x-none" w:eastAsia="x-none"/>
        </w:rPr>
      </w:pPr>
      <w:r w:rsidRPr="00771812">
        <w:rPr>
          <w:rFonts w:eastAsia="Times New Roman"/>
          <w:sz w:val="24"/>
          <w:szCs w:val="24"/>
          <w:lang w:val="x-none" w:eastAsia="x-none"/>
        </w:rPr>
        <w:t>проведение приемо-сдаточных испытаний;</w:t>
      </w:r>
    </w:p>
    <w:p w:rsidR="00771812" w:rsidRPr="00771812" w:rsidRDefault="00771812" w:rsidP="00771812">
      <w:pPr>
        <w:numPr>
          <w:ilvl w:val="0"/>
          <w:numId w:val="4"/>
        </w:numPr>
        <w:spacing w:after="200" w:line="276" w:lineRule="auto"/>
        <w:ind w:firstLine="851"/>
        <w:jc w:val="both"/>
        <w:rPr>
          <w:rFonts w:eastAsia="Times New Roman"/>
          <w:sz w:val="24"/>
          <w:szCs w:val="24"/>
          <w:lang w:val="x-none" w:eastAsia="x-none"/>
        </w:rPr>
      </w:pPr>
      <w:r w:rsidRPr="00771812">
        <w:rPr>
          <w:rFonts w:eastAsia="Times New Roman"/>
          <w:sz w:val="24"/>
          <w:szCs w:val="24"/>
          <w:lang w:val="x-none" w:eastAsia="x-none"/>
        </w:rPr>
        <w:t>обучение работников Заказчика.</w:t>
      </w:r>
    </w:p>
    <w:p w:rsidR="00771812" w:rsidRPr="00771812" w:rsidRDefault="00771812" w:rsidP="00771812">
      <w:pPr>
        <w:ind w:firstLine="851"/>
        <w:jc w:val="both"/>
        <w:rPr>
          <w:rFonts w:eastAsia="Times New Roman"/>
          <w:sz w:val="24"/>
          <w:szCs w:val="24"/>
          <w:lang w:val="x-none" w:eastAsia="x-none"/>
        </w:rPr>
      </w:pPr>
    </w:p>
    <w:p w:rsidR="00771812" w:rsidRPr="00771812" w:rsidRDefault="00771812" w:rsidP="00771812">
      <w:pPr>
        <w:tabs>
          <w:tab w:val="left" w:pos="720"/>
        </w:tabs>
        <w:ind w:left="85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7. Ведомость объемов работ:</w:t>
      </w:r>
    </w:p>
    <w:tbl>
      <w:tblPr>
        <w:tblW w:w="9691" w:type="dxa"/>
        <w:jc w:val="center"/>
        <w:tblInd w:w="20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6"/>
        <w:gridCol w:w="6268"/>
        <w:gridCol w:w="1440"/>
        <w:gridCol w:w="1317"/>
      </w:tblGrid>
      <w:tr w:rsidR="00771812" w:rsidRPr="00771812" w:rsidTr="001E4355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ind w:firstLine="851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 xml:space="preserve"> № 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ind w:firstLine="851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Наименование работ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Объем</w:t>
            </w:r>
          </w:p>
        </w:tc>
      </w:tr>
      <w:tr w:rsidR="00771812" w:rsidRPr="00771812" w:rsidTr="001E4355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Монтаж кнопки накладной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Ус</w:t>
            </w:r>
            <w:proofErr w:type="gram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.е</w:t>
            </w:r>
            <w:proofErr w:type="gram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д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771812" w:rsidRPr="00771812" w:rsidTr="001E4355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Штробление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стандарт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Ус</w:t>
            </w:r>
            <w:proofErr w:type="gram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.е</w:t>
            </w:r>
            <w:proofErr w:type="gram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д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771812" w:rsidRPr="00771812" w:rsidTr="001E4355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Прокладка кабеля до 100 кг/км стандарт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Ус</w:t>
            </w:r>
            <w:proofErr w:type="gram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.е</w:t>
            </w:r>
            <w:proofErr w:type="gram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д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771812" w:rsidRPr="00771812" w:rsidTr="001E4355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Монтаж воздушной линии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Ус</w:t>
            </w:r>
            <w:proofErr w:type="gram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.е</w:t>
            </w:r>
            <w:proofErr w:type="gram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д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160</w:t>
            </w:r>
          </w:p>
        </w:tc>
      </w:tr>
      <w:tr w:rsidR="00771812" w:rsidRPr="00771812" w:rsidTr="001E4355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Пуско-наладка базовая </w:t>
            </w:r>
            <w:r w:rsidRPr="00771812">
              <w:rPr>
                <w:rFonts w:eastAsiaTheme="minorHAnsi"/>
                <w:bCs/>
                <w:sz w:val="24"/>
                <w:szCs w:val="24"/>
                <w:lang w:eastAsia="en-US"/>
              </w:rPr>
              <w:t>СКУД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Ус</w:t>
            </w:r>
            <w:proofErr w:type="gram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.е</w:t>
            </w:r>
            <w:proofErr w:type="gram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д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71812" w:rsidRPr="00771812" w:rsidTr="001E4355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Монтаж видеокамеры стандарт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Ус</w:t>
            </w:r>
            <w:proofErr w:type="gram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.е</w:t>
            </w:r>
            <w:proofErr w:type="gram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д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771812" w:rsidRPr="00771812" w:rsidTr="001E4355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Монтаж видеорегистратора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Ус</w:t>
            </w:r>
            <w:proofErr w:type="gram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.е</w:t>
            </w:r>
            <w:proofErr w:type="gram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д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71812" w:rsidRPr="00771812" w:rsidTr="001E4355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Настройка видеорегистратора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Ус</w:t>
            </w:r>
            <w:proofErr w:type="gram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.е</w:t>
            </w:r>
            <w:proofErr w:type="gram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д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71812" w:rsidRPr="00771812" w:rsidTr="001E4355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Монтаж источника электропитания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Ус</w:t>
            </w:r>
            <w:proofErr w:type="gram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.е</w:t>
            </w:r>
            <w:proofErr w:type="gram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д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71812" w:rsidRPr="00771812" w:rsidTr="001E4355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Монтаж коммутатора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Ус</w:t>
            </w:r>
            <w:proofErr w:type="gram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.е</w:t>
            </w:r>
            <w:proofErr w:type="gram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д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71812" w:rsidRPr="00771812" w:rsidTr="001E4355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Монтаж шкафа Телеком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Ус</w:t>
            </w:r>
            <w:proofErr w:type="gram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.е</w:t>
            </w:r>
            <w:proofErr w:type="gram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д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71812" w:rsidRPr="00771812" w:rsidTr="001E4355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Монтаж монитора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Ус</w:t>
            </w:r>
            <w:proofErr w:type="gram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.е</w:t>
            </w:r>
            <w:proofErr w:type="gram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д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71812" w:rsidRPr="00771812" w:rsidTr="001E4355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 xml:space="preserve">Прокладка кабеля до 100 кг/км стандарт воздушной линией, </w:t>
            </w:r>
            <w:proofErr w:type="gramStart"/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proofErr w:type="gramEnd"/>
            <w:r w:rsidRPr="00771812">
              <w:rPr>
                <w:rFonts w:eastAsiaTheme="minorHAnsi"/>
                <w:sz w:val="24"/>
                <w:szCs w:val="24"/>
                <w:lang w:eastAsia="en-US"/>
              </w:rPr>
              <w:t xml:space="preserve"> существующих к/к, под </w:t>
            </w:r>
            <w:proofErr w:type="spellStart"/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армстронгом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Ус</w:t>
            </w:r>
            <w:proofErr w:type="gram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.е</w:t>
            </w:r>
            <w:proofErr w:type="gram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д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160</w:t>
            </w:r>
          </w:p>
        </w:tc>
      </w:tr>
      <w:tr w:rsidR="00771812" w:rsidRPr="00771812" w:rsidTr="001E4355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Пуско-наладка базовая системы видеонаблюдения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Ус</w:t>
            </w:r>
            <w:proofErr w:type="gram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.е</w:t>
            </w:r>
            <w:proofErr w:type="gram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д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71812" w:rsidRPr="00771812" w:rsidTr="001E4355">
        <w:trPr>
          <w:trHeight w:val="45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Транспортные расходы, бензин + суточные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Ус</w:t>
            </w:r>
            <w:proofErr w:type="gram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.е</w:t>
            </w:r>
            <w:proofErr w:type="gram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д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812" w:rsidRPr="00771812" w:rsidRDefault="00771812" w:rsidP="00771812">
            <w:pPr>
              <w:jc w:val="center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</w:tbl>
    <w:p w:rsidR="00771812" w:rsidRPr="00771812" w:rsidRDefault="00771812" w:rsidP="00771812">
      <w:pPr>
        <w:ind w:firstLine="851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ind w:left="85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8. Запасные части, материалы и оборудование:</w:t>
      </w:r>
    </w:p>
    <w:p w:rsidR="00771812" w:rsidRPr="00771812" w:rsidRDefault="00771812" w:rsidP="00771812">
      <w:pPr>
        <w:ind w:firstLine="851"/>
        <w:jc w:val="both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Все указанные в техническом задании товарные знаки носят описательный характер. Подрядчик может предоставить в своем предложении товары в соответствии с техническим заданием или эквиваленты, которые должны быть равноценными или не хуже по любому параметру, из </w:t>
      </w:r>
      <w:proofErr w:type="gramStart"/>
      <w:r w:rsidRPr="00771812">
        <w:rPr>
          <w:rFonts w:eastAsiaTheme="minorHAnsi"/>
          <w:sz w:val="24"/>
          <w:szCs w:val="24"/>
          <w:lang w:eastAsia="en-US"/>
        </w:rPr>
        <w:t>указанных</w:t>
      </w:r>
      <w:proofErr w:type="gramEnd"/>
      <w:r w:rsidRPr="00771812">
        <w:rPr>
          <w:rFonts w:eastAsiaTheme="minorHAnsi"/>
          <w:sz w:val="24"/>
          <w:szCs w:val="24"/>
          <w:lang w:eastAsia="en-US"/>
        </w:rPr>
        <w:t xml:space="preserve"> в настоящем техническом задании. Замена продукции на ее полнофункциональный аналог должна подтверждаться официальной сопроводительной технической характеристикой производителя.</w:t>
      </w:r>
    </w:p>
    <w:p w:rsidR="00771812" w:rsidRPr="00771812" w:rsidRDefault="00771812" w:rsidP="00771812">
      <w:pPr>
        <w:suppressAutoHyphens/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suppressAutoHyphens/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9.1 Запасные части, материалы и оборудование, поставляемые Подрядчиком:</w:t>
      </w:r>
    </w:p>
    <w:p w:rsidR="00771812" w:rsidRPr="00771812" w:rsidRDefault="00771812" w:rsidP="00771812">
      <w:pPr>
        <w:suppressAutoHyphens/>
        <w:ind w:firstLine="360"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9653" w:type="dxa"/>
        <w:jc w:val="center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"/>
        <w:gridCol w:w="5896"/>
        <w:gridCol w:w="1320"/>
        <w:gridCol w:w="1525"/>
      </w:tblGrid>
      <w:tr w:rsidR="00771812" w:rsidRPr="00771812" w:rsidTr="001E4355">
        <w:trPr>
          <w:trHeight w:val="20"/>
          <w:jc w:val="center"/>
        </w:trPr>
        <w:tc>
          <w:tcPr>
            <w:tcW w:w="912" w:type="dxa"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771812">
              <w:rPr>
                <w:rFonts w:eastAsiaTheme="minorHAns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896" w:type="dxa"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320" w:type="dxa"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Единица</w:t>
            </w:r>
          </w:p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1525" w:type="dxa"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Количество</w:t>
            </w:r>
          </w:p>
        </w:tc>
      </w:tr>
      <w:tr w:rsidR="00771812" w:rsidRPr="00771812" w:rsidTr="001E4355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96" w:type="dxa"/>
            <w:noWrap/>
            <w:vAlign w:val="bottom"/>
          </w:tcPr>
          <w:p w:rsidR="00771812" w:rsidRPr="00771812" w:rsidRDefault="00771812" w:rsidP="0077181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Кнопка открытия</w:t>
            </w:r>
            <w:r w:rsidRPr="00771812">
              <w:rPr>
                <w:rFonts w:eastAsia="Arial"/>
                <w:color w:val="000000"/>
                <w:sz w:val="24"/>
                <w:szCs w:val="24"/>
                <w:lang w:val="en-US" w:eastAsia="en-US"/>
              </w:rPr>
              <w:t>/</w:t>
            </w: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закрытия шлагбаума</w:t>
            </w:r>
          </w:p>
        </w:tc>
        <w:tc>
          <w:tcPr>
            <w:tcW w:w="1320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25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</w:tr>
      <w:tr w:rsidR="00771812" w:rsidRPr="00771812" w:rsidTr="001E4355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96" w:type="dxa"/>
            <w:noWrap/>
            <w:vAlign w:val="bottom"/>
          </w:tcPr>
          <w:p w:rsidR="00771812" w:rsidRPr="00771812" w:rsidRDefault="00771812" w:rsidP="00771812">
            <w:pPr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Пульт </w:t>
            </w: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Nice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FLO2R-S – пульт 2-канальный для управления въездными и гаражными воротами, маркизами и </w:t>
            </w: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роллетами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. Дальность – 15-200м.</w:t>
            </w:r>
          </w:p>
        </w:tc>
        <w:tc>
          <w:tcPr>
            <w:tcW w:w="1320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25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</w:tr>
      <w:tr w:rsidR="00771812" w:rsidRPr="00771812" w:rsidTr="001E4355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96" w:type="dxa"/>
            <w:noWrap/>
            <w:vAlign w:val="bottom"/>
          </w:tcPr>
          <w:p w:rsidR="00771812" w:rsidRPr="00771812" w:rsidRDefault="00771812" w:rsidP="00771812">
            <w:pPr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Трос для воздушной линии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160</w:t>
            </w:r>
          </w:p>
        </w:tc>
      </w:tr>
      <w:tr w:rsidR="00771812" w:rsidRPr="00771812" w:rsidTr="001E4355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96" w:type="dxa"/>
            <w:noWrap/>
            <w:vAlign w:val="bottom"/>
          </w:tcPr>
          <w:p w:rsidR="00771812" w:rsidRPr="00771812" w:rsidRDefault="00771812" w:rsidP="00771812">
            <w:pPr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Материал: разъемы, крепеж, </w:t>
            </w: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саморезы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, распределительные коробки</w:t>
            </w:r>
          </w:p>
        </w:tc>
        <w:tc>
          <w:tcPr>
            <w:tcW w:w="1320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25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1500</w:t>
            </w:r>
          </w:p>
        </w:tc>
      </w:tr>
      <w:tr w:rsidR="00771812" w:rsidRPr="00771812" w:rsidTr="001E4355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96" w:type="dxa"/>
            <w:noWrap/>
            <w:vAlign w:val="bottom"/>
          </w:tcPr>
          <w:p w:rsidR="00771812" w:rsidRPr="00771812" w:rsidRDefault="00771812" w:rsidP="00771812">
            <w:pPr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Кабель витая пара (Кабель RJ-45 категория 5E МЕДЬ одножильный 4х2х0.48 мм) уличного исполнения</w:t>
            </w:r>
          </w:p>
        </w:tc>
        <w:tc>
          <w:tcPr>
            <w:tcW w:w="1320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525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310</w:t>
            </w:r>
          </w:p>
        </w:tc>
      </w:tr>
      <w:tr w:rsidR="00771812" w:rsidRPr="00771812" w:rsidTr="001E4355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96" w:type="dxa"/>
            <w:noWrap/>
            <w:vAlign w:val="bottom"/>
          </w:tcPr>
          <w:p w:rsidR="00771812" w:rsidRPr="00771812" w:rsidRDefault="00771812" w:rsidP="00771812">
            <w:pPr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IP-камера IPTRONIC IPT-IPL108OBM(2.8-12)P- всепогодная уличная IP видеокамера со встроенным </w:t>
            </w: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вариофокальным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2-х </w:t>
            </w: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мегапиксельным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объективом 2,8-12 мм и матрицей 1/2,9*SONY IMX222. Мощный микропроцессор HI-</w:t>
            </w: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Sillicon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3516C позволяет передавать изображение с разрешением HD 1920*1080 (2.1Мп) с максимальной скоростью 30к/с. Дальность подсветки до 40 метров обеспечивает 42 ИК диодов. Встроенный WDR. Класс защиты IP66 позволяет универсально использовать на улице и в коридорных помещениях.</w:t>
            </w:r>
          </w:p>
        </w:tc>
        <w:tc>
          <w:tcPr>
            <w:tcW w:w="1320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25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</w:tr>
      <w:tr w:rsidR="00771812" w:rsidRPr="00771812" w:rsidTr="001E4355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896" w:type="dxa"/>
            <w:noWrap/>
            <w:vAlign w:val="bottom"/>
          </w:tcPr>
          <w:p w:rsidR="00771812" w:rsidRPr="00771812" w:rsidRDefault="00771812" w:rsidP="00771812">
            <w:pPr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Регистратор IPTRONIC NVR0420- сетевой видеорегистратор, поддерживает подключение до 4-х IP-видеокамер с разрешением HD 1920*1080. Процессор: HI3515C/ Количество сетевых каналов видео:4. Сетевой порт: 10/100/1000 Мбит/сек, RJ45</w:t>
            </w:r>
          </w:p>
        </w:tc>
        <w:tc>
          <w:tcPr>
            <w:tcW w:w="1320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25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771812" w:rsidRPr="00771812" w:rsidTr="001E4355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96" w:type="dxa"/>
            <w:noWrap/>
            <w:vAlign w:val="bottom"/>
          </w:tcPr>
          <w:p w:rsidR="00771812" w:rsidRPr="00771812" w:rsidRDefault="00771812" w:rsidP="00771812">
            <w:pPr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Жесткий диск </w:t>
            </w: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Western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Digital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WD30PURZ-HDD специализированной серии WD </w:t>
            </w:r>
            <w:proofErr w:type="spell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Purple</w:t>
            </w:r>
            <w:proofErr w:type="spellEnd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для систем CCTV: объем 3 Тб, форм-фактор 3,5*, интерфейс SATA 6 Гб/</w:t>
            </w:r>
            <w:proofErr w:type="gramStart"/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с</w:t>
            </w:r>
            <w:proofErr w:type="gramEnd"/>
          </w:p>
        </w:tc>
        <w:tc>
          <w:tcPr>
            <w:tcW w:w="1320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25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771812" w:rsidRPr="00771812" w:rsidTr="001E4355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5896" w:type="dxa"/>
            <w:noWrap/>
            <w:vAlign w:val="bottom"/>
          </w:tcPr>
          <w:p w:rsidR="00771812" w:rsidRPr="00771812" w:rsidRDefault="00771812" w:rsidP="00771812">
            <w:pPr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Коммутатор 5-портовый с поддержкой POE, 10/100/1000 Мбит/сек</w:t>
            </w:r>
          </w:p>
        </w:tc>
        <w:tc>
          <w:tcPr>
            <w:tcW w:w="1320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25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771812" w:rsidRPr="00771812" w:rsidTr="001E4355">
        <w:trPr>
          <w:trHeight w:val="20"/>
          <w:jc w:val="center"/>
        </w:trPr>
        <w:tc>
          <w:tcPr>
            <w:tcW w:w="912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771812">
              <w:rPr>
                <w:rFonts w:eastAsiaTheme="minorHAns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896" w:type="dxa"/>
            <w:noWrap/>
            <w:vAlign w:val="bottom"/>
          </w:tcPr>
          <w:p w:rsidR="00771812" w:rsidRPr="00771812" w:rsidRDefault="00771812" w:rsidP="00771812">
            <w:pPr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 w:rsidRPr="00771812">
              <w:rPr>
                <w:rFonts w:eastAsia="Arial"/>
                <w:color w:val="000000"/>
                <w:sz w:val="24"/>
                <w:szCs w:val="24"/>
                <w:lang w:eastAsia="en-US"/>
              </w:rPr>
              <w:t>Монитор 25" LG 25UM58-P [25UM58-P.ARUZ] Соотношение сторон монитора составляет 21:9</w:t>
            </w:r>
          </w:p>
        </w:tc>
        <w:tc>
          <w:tcPr>
            <w:tcW w:w="1320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25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</w:tbl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ind w:firstLine="709"/>
        <w:jc w:val="both"/>
        <w:rPr>
          <w:rFonts w:eastAsia="Arial"/>
          <w:color w:val="000000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lastRenderedPageBreak/>
        <w:t xml:space="preserve">При подборе материалов и оборудования обеспечить функциональную совместимость устройств. При организации СВН </w:t>
      </w:r>
      <w:r w:rsidRPr="00771812">
        <w:rPr>
          <w:rFonts w:eastAsiaTheme="minorHAnsi"/>
          <w:bCs/>
          <w:sz w:val="24"/>
          <w:szCs w:val="24"/>
          <w:lang w:eastAsia="en-US"/>
        </w:rPr>
        <w:t xml:space="preserve">и </w:t>
      </w:r>
      <w:r w:rsidRPr="00771812">
        <w:rPr>
          <w:rFonts w:eastAsiaTheme="minorHAnsi"/>
          <w:sz w:val="24"/>
          <w:szCs w:val="24"/>
          <w:lang w:eastAsia="en-US"/>
        </w:rPr>
        <w:t>СКУД</w:t>
      </w:r>
      <w:r w:rsidRPr="00771812">
        <w:rPr>
          <w:rFonts w:eastAsiaTheme="minorHAnsi"/>
          <w:bCs/>
          <w:sz w:val="24"/>
          <w:szCs w:val="24"/>
          <w:lang w:eastAsia="en-US"/>
        </w:rPr>
        <w:t xml:space="preserve"> обеспечить сбалансированный подбор </w:t>
      </w:r>
      <w:r w:rsidRPr="00771812">
        <w:rPr>
          <w:rFonts w:eastAsiaTheme="minorHAnsi"/>
          <w:sz w:val="24"/>
          <w:szCs w:val="24"/>
          <w:lang w:eastAsia="en-US"/>
        </w:rPr>
        <w:t xml:space="preserve">оборудования, исключив избыточную функциональность устройств, увеличивающую стоимость проекта. Например: если </w:t>
      </w:r>
      <w:r w:rsidRPr="00771812">
        <w:rPr>
          <w:rFonts w:eastAsia="Arial"/>
          <w:color w:val="000000"/>
          <w:sz w:val="24"/>
          <w:szCs w:val="24"/>
          <w:lang w:eastAsia="en-US"/>
        </w:rPr>
        <w:t>коммутатор заложен с поддержкой POE, то регистратор подобрать со встроенным коммутатором без поддержки POE.</w:t>
      </w:r>
    </w:p>
    <w:p w:rsidR="00771812" w:rsidRPr="00771812" w:rsidRDefault="00771812" w:rsidP="00771812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>Технические средства СВН должны включать:</w:t>
      </w:r>
    </w:p>
    <w:p w:rsidR="00771812" w:rsidRPr="00771812" w:rsidRDefault="00771812" w:rsidP="00771812">
      <w:pPr>
        <w:widowControl w:val="0"/>
        <w:numPr>
          <w:ilvl w:val="0"/>
          <w:numId w:val="5"/>
        </w:numPr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200" w:line="276" w:lineRule="auto"/>
        <w:jc w:val="both"/>
        <w:rPr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 xml:space="preserve">средства формирования сигнала изображения зон контроля – монохромные или цветные цифровые телекамеры (типа «день/ночь», высокой четкости, </w:t>
      </w:r>
      <w:proofErr w:type="spellStart"/>
      <w:r w:rsidRPr="00771812">
        <w:rPr>
          <w:sz w:val="24"/>
          <w:szCs w:val="24"/>
          <w:lang w:eastAsia="en-US"/>
        </w:rPr>
        <w:t>варио-факальная</w:t>
      </w:r>
      <w:proofErr w:type="spellEnd"/>
      <w:r w:rsidRPr="00771812">
        <w:rPr>
          <w:sz w:val="24"/>
          <w:szCs w:val="24"/>
          <w:lang w:eastAsia="en-US"/>
        </w:rPr>
        <w:t xml:space="preserve">, </w:t>
      </w:r>
      <w:proofErr w:type="spellStart"/>
      <w:r w:rsidRPr="00771812">
        <w:rPr>
          <w:sz w:val="24"/>
          <w:szCs w:val="24"/>
          <w:lang w:val="en-US" w:eastAsia="en-US"/>
        </w:rPr>
        <w:t>ik</w:t>
      </w:r>
      <w:proofErr w:type="spellEnd"/>
      <w:r w:rsidRPr="00771812">
        <w:rPr>
          <w:sz w:val="24"/>
          <w:szCs w:val="24"/>
          <w:lang w:eastAsia="en-US"/>
        </w:rPr>
        <w:t xml:space="preserve"> подсветка дальность не менее 40 метров), выбираемые в соответствии с тактической задачей, решаемой в зоне контроля;</w:t>
      </w:r>
    </w:p>
    <w:p w:rsidR="00771812" w:rsidRPr="00771812" w:rsidRDefault="00771812" w:rsidP="00771812">
      <w:pPr>
        <w:widowControl w:val="0"/>
        <w:shd w:val="clear" w:color="auto" w:fill="FFFFFF"/>
        <w:autoSpaceDE w:val="0"/>
        <w:autoSpaceDN w:val="0"/>
        <w:adjustRightInd w:val="0"/>
        <w:ind w:firstLine="476"/>
        <w:jc w:val="both"/>
        <w:rPr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>-</w:t>
      </w:r>
      <w:r w:rsidRPr="00771812">
        <w:rPr>
          <w:sz w:val="24"/>
          <w:szCs w:val="24"/>
          <w:lang w:eastAsia="en-US"/>
        </w:rPr>
        <w:tab/>
        <w:t xml:space="preserve">средства непрерывной регистрации видеоинформации обстановки каждой зоны контроля, архивирования и хранения видеоинформации не менее 30 суток; </w:t>
      </w:r>
    </w:p>
    <w:p w:rsidR="00771812" w:rsidRPr="00771812" w:rsidRDefault="00771812" w:rsidP="00771812">
      <w:pPr>
        <w:widowControl w:val="0"/>
        <w:shd w:val="clear" w:color="auto" w:fill="FFFFFF"/>
        <w:autoSpaceDE w:val="0"/>
        <w:autoSpaceDN w:val="0"/>
        <w:adjustRightInd w:val="0"/>
        <w:ind w:firstLine="476"/>
        <w:jc w:val="both"/>
        <w:rPr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>Две уличных видеокамеры устанавливаются на территории ООО «Медсервис».</w:t>
      </w:r>
    </w:p>
    <w:p w:rsidR="00771812" w:rsidRPr="00771812" w:rsidRDefault="00771812" w:rsidP="00771812">
      <w:pPr>
        <w:widowControl w:val="0"/>
        <w:shd w:val="clear" w:color="auto" w:fill="FFFFFF"/>
        <w:autoSpaceDE w:val="0"/>
        <w:autoSpaceDN w:val="0"/>
        <w:adjustRightInd w:val="0"/>
        <w:ind w:firstLine="476"/>
        <w:jc w:val="both"/>
        <w:rPr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 xml:space="preserve">Технические средства </w:t>
      </w:r>
      <w:r w:rsidRPr="00771812">
        <w:rPr>
          <w:rFonts w:eastAsiaTheme="minorHAnsi"/>
          <w:sz w:val="24"/>
          <w:szCs w:val="24"/>
          <w:lang w:eastAsia="en-US"/>
        </w:rPr>
        <w:t xml:space="preserve">организации СКУД </w:t>
      </w:r>
      <w:r w:rsidRPr="00771812">
        <w:rPr>
          <w:sz w:val="24"/>
          <w:szCs w:val="24"/>
          <w:lang w:eastAsia="en-US"/>
        </w:rPr>
        <w:t>должны включать:</w:t>
      </w:r>
    </w:p>
    <w:p w:rsidR="00771812" w:rsidRPr="00771812" w:rsidRDefault="00771812" w:rsidP="00771812">
      <w:pPr>
        <w:widowControl w:val="0"/>
        <w:shd w:val="clear" w:color="auto" w:fill="FFFFFF"/>
        <w:autoSpaceDE w:val="0"/>
        <w:autoSpaceDN w:val="0"/>
        <w:adjustRightInd w:val="0"/>
        <w:ind w:firstLine="476"/>
        <w:jc w:val="both"/>
        <w:rPr>
          <w:bCs/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 xml:space="preserve">- размещение пункта </w:t>
      </w:r>
      <w:r w:rsidRPr="00771812">
        <w:rPr>
          <w:rFonts w:eastAsiaTheme="minorHAnsi"/>
          <w:sz w:val="24"/>
          <w:szCs w:val="24"/>
          <w:lang w:eastAsia="en-US"/>
        </w:rPr>
        <w:t>системы контроля и управления доступом</w:t>
      </w:r>
      <w:r w:rsidRPr="00771812">
        <w:rPr>
          <w:bCs/>
          <w:sz w:val="24"/>
          <w:szCs w:val="24"/>
          <w:lang w:eastAsia="en-US"/>
        </w:rPr>
        <w:t xml:space="preserve"> Шлагбаумами на центральном посту охраны;</w:t>
      </w:r>
    </w:p>
    <w:p w:rsidR="00771812" w:rsidRPr="00771812" w:rsidRDefault="00771812" w:rsidP="00771812">
      <w:pPr>
        <w:ind w:right="30" w:firstLine="709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Основные требования к уличным (внешним) камерам:</w:t>
      </w:r>
    </w:p>
    <w:p w:rsidR="00771812" w:rsidRPr="00771812" w:rsidRDefault="00771812" w:rsidP="00771812">
      <w:pPr>
        <w:ind w:right="30" w:firstLine="708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Всепогодная уличная IP-видеокамера со встроенным </w:t>
      </w:r>
      <w:proofErr w:type="spellStart"/>
      <w:r w:rsidRPr="00771812">
        <w:rPr>
          <w:rFonts w:eastAsiaTheme="minorHAnsi"/>
          <w:sz w:val="24"/>
          <w:szCs w:val="24"/>
          <w:lang w:eastAsia="en-US"/>
        </w:rPr>
        <w:t>варифокальным</w:t>
      </w:r>
      <w:proofErr w:type="spellEnd"/>
      <w:r w:rsidRPr="00771812">
        <w:rPr>
          <w:rFonts w:eastAsiaTheme="minorHAnsi"/>
          <w:sz w:val="24"/>
          <w:szCs w:val="24"/>
          <w:lang w:eastAsia="en-US"/>
        </w:rPr>
        <w:t xml:space="preserve"> 2-х </w:t>
      </w:r>
      <w:proofErr w:type="spellStart"/>
      <w:r w:rsidRPr="00771812">
        <w:rPr>
          <w:rFonts w:eastAsiaTheme="minorHAnsi"/>
          <w:sz w:val="24"/>
          <w:szCs w:val="24"/>
          <w:lang w:eastAsia="en-US"/>
        </w:rPr>
        <w:t>мегапиксельным</w:t>
      </w:r>
      <w:proofErr w:type="spellEnd"/>
      <w:r w:rsidRPr="00771812">
        <w:rPr>
          <w:rFonts w:eastAsiaTheme="minorHAnsi"/>
          <w:sz w:val="24"/>
          <w:szCs w:val="24"/>
          <w:lang w:eastAsia="en-US"/>
        </w:rPr>
        <w:t xml:space="preserve"> объективом 2,8-12 мм и матрицей 1/2,9" SONY IMX222 . Мощный микропроцессор </w:t>
      </w:r>
      <w:proofErr w:type="spellStart"/>
      <w:r w:rsidRPr="00771812">
        <w:rPr>
          <w:rFonts w:eastAsiaTheme="minorHAnsi"/>
          <w:sz w:val="24"/>
          <w:szCs w:val="24"/>
          <w:lang w:eastAsia="en-US"/>
        </w:rPr>
        <w:t>Hi-Silicon</w:t>
      </w:r>
      <w:proofErr w:type="spellEnd"/>
      <w:r w:rsidRPr="00771812">
        <w:rPr>
          <w:rFonts w:eastAsiaTheme="minorHAnsi"/>
          <w:sz w:val="24"/>
          <w:szCs w:val="24"/>
          <w:lang w:eastAsia="en-US"/>
        </w:rPr>
        <w:t xml:space="preserve"> 3516C позволяет передавать изображение с разрешением </w:t>
      </w:r>
      <w:proofErr w:type="spellStart"/>
      <w:r w:rsidRPr="00771812">
        <w:rPr>
          <w:rFonts w:eastAsiaTheme="minorHAnsi"/>
          <w:sz w:val="24"/>
          <w:szCs w:val="24"/>
          <w:lang w:eastAsia="en-US"/>
        </w:rPr>
        <w:t>FullHD</w:t>
      </w:r>
      <w:proofErr w:type="spellEnd"/>
      <w:r w:rsidRPr="00771812">
        <w:rPr>
          <w:rFonts w:eastAsiaTheme="minorHAnsi"/>
          <w:sz w:val="24"/>
          <w:szCs w:val="24"/>
          <w:lang w:eastAsia="en-US"/>
        </w:rPr>
        <w:t xml:space="preserve"> 1920х1080 (2,1 </w:t>
      </w:r>
      <w:proofErr w:type="spellStart"/>
      <w:r w:rsidRPr="00771812">
        <w:rPr>
          <w:rFonts w:eastAsiaTheme="minorHAnsi"/>
          <w:sz w:val="24"/>
          <w:szCs w:val="24"/>
          <w:lang w:eastAsia="en-US"/>
        </w:rPr>
        <w:t>Мп</w:t>
      </w:r>
      <w:proofErr w:type="spellEnd"/>
      <w:r w:rsidRPr="00771812">
        <w:rPr>
          <w:rFonts w:eastAsiaTheme="minorHAnsi"/>
          <w:sz w:val="24"/>
          <w:szCs w:val="24"/>
          <w:lang w:eastAsia="en-US"/>
        </w:rPr>
        <w:t xml:space="preserve">) с максимальной скоростью 30 </w:t>
      </w:r>
      <w:proofErr w:type="gramStart"/>
      <w:r w:rsidRPr="00771812">
        <w:rPr>
          <w:rFonts w:eastAsiaTheme="minorHAnsi"/>
          <w:sz w:val="24"/>
          <w:szCs w:val="24"/>
          <w:lang w:eastAsia="en-US"/>
        </w:rPr>
        <w:t>к</w:t>
      </w:r>
      <w:proofErr w:type="gramEnd"/>
      <w:r w:rsidRPr="00771812">
        <w:rPr>
          <w:rFonts w:eastAsiaTheme="minorHAnsi"/>
          <w:sz w:val="24"/>
          <w:szCs w:val="24"/>
          <w:lang w:eastAsia="en-US"/>
        </w:rPr>
        <w:t>/с. Дальность подсветки до 40 метров обеспечивают 42 ИК диодов. Встроенный WDR. Класс защиты IP66.</w:t>
      </w:r>
    </w:p>
    <w:p w:rsidR="00771812" w:rsidRPr="00771812" w:rsidRDefault="00771812" w:rsidP="00771812">
      <w:pPr>
        <w:ind w:left="30" w:right="30" w:firstLine="679"/>
        <w:jc w:val="both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ind w:left="30" w:right="30" w:firstLine="679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Основные требования к размещению центрального оборудования</w:t>
      </w:r>
    </w:p>
    <w:p w:rsidR="00771812" w:rsidRPr="00771812" w:rsidRDefault="00771812" w:rsidP="00771812">
      <w:pPr>
        <w:ind w:left="30" w:right="30" w:firstLine="678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Все сигналы от видеокамер выводятся на монитор охраны. При этом должен одновременно обеспечивать выполнение следующих функций:</w:t>
      </w:r>
    </w:p>
    <w:p w:rsidR="00771812" w:rsidRPr="00771812" w:rsidRDefault="00771812" w:rsidP="0077181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>Запись видеоинформации;</w:t>
      </w:r>
    </w:p>
    <w:p w:rsidR="00771812" w:rsidRPr="00771812" w:rsidRDefault="00771812" w:rsidP="0077181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>Архивация информации не менее 30 (тридцати) суток;</w:t>
      </w:r>
    </w:p>
    <w:p w:rsidR="00771812" w:rsidRPr="00771812" w:rsidRDefault="00771812" w:rsidP="0077181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>Просмотр видеоинформации в режиме «онлайн».</w:t>
      </w:r>
    </w:p>
    <w:p w:rsidR="00771812" w:rsidRPr="00771812" w:rsidRDefault="00771812" w:rsidP="0077181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>Удаленный доступ.</w:t>
      </w:r>
    </w:p>
    <w:p w:rsidR="00771812" w:rsidRPr="00771812" w:rsidRDefault="00771812" w:rsidP="00771812">
      <w:pPr>
        <w:widowControl w:val="0"/>
        <w:autoSpaceDE w:val="0"/>
        <w:autoSpaceDN w:val="0"/>
        <w:adjustRightInd w:val="0"/>
        <w:rPr>
          <w:sz w:val="24"/>
          <w:szCs w:val="24"/>
          <w:lang w:eastAsia="en-US"/>
        </w:rPr>
      </w:pPr>
    </w:p>
    <w:p w:rsidR="00771812" w:rsidRPr="00771812" w:rsidRDefault="00771812" w:rsidP="00771812">
      <w:pPr>
        <w:widowControl w:val="0"/>
        <w:autoSpaceDE w:val="0"/>
        <w:autoSpaceDN w:val="0"/>
        <w:adjustRightInd w:val="0"/>
        <w:rPr>
          <w:sz w:val="24"/>
          <w:szCs w:val="24"/>
          <w:lang w:eastAsia="en-US"/>
        </w:rPr>
      </w:pPr>
    </w:p>
    <w:p w:rsidR="00771812" w:rsidRPr="00771812" w:rsidRDefault="00771812" w:rsidP="00771812">
      <w:pPr>
        <w:widowControl w:val="0"/>
        <w:autoSpaceDE w:val="0"/>
        <w:autoSpaceDN w:val="0"/>
        <w:adjustRightInd w:val="0"/>
        <w:ind w:firstLine="708"/>
        <w:rPr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>Характеристики видеорегистратора:</w:t>
      </w:r>
    </w:p>
    <w:p w:rsidR="00771812" w:rsidRPr="00771812" w:rsidRDefault="00771812" w:rsidP="00771812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Сетевой видеорегистратор, с поддержкой подключения до 4-х IP видеокамер с разрешением 1920х1080, запись </w:t>
      </w:r>
      <w:proofErr w:type="gramStart"/>
      <w:r w:rsidRPr="00771812">
        <w:rPr>
          <w:rFonts w:eastAsiaTheme="minorHAnsi"/>
          <w:sz w:val="24"/>
          <w:szCs w:val="24"/>
          <w:lang w:eastAsia="en-US"/>
        </w:rPr>
        <w:t>производится в режиме реального времени скоростью 25 кадр/сек</w:t>
      </w:r>
      <w:proofErr w:type="gramEnd"/>
      <w:r w:rsidRPr="00771812">
        <w:rPr>
          <w:rFonts w:eastAsiaTheme="minorHAnsi"/>
          <w:sz w:val="24"/>
          <w:szCs w:val="24"/>
          <w:lang w:eastAsia="en-US"/>
        </w:rPr>
        <w:t xml:space="preserve"> на каждый канал.</w:t>
      </w:r>
    </w:p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Процессор: </w:t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  <w:t>HI3515C</w:t>
      </w:r>
    </w:p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Количество сетевых каналов Видео: </w:t>
      </w:r>
      <w:r w:rsidRPr="00771812">
        <w:rPr>
          <w:rFonts w:eastAsiaTheme="minorHAnsi"/>
          <w:sz w:val="24"/>
          <w:szCs w:val="24"/>
          <w:lang w:eastAsia="en-US"/>
        </w:rPr>
        <w:tab/>
        <w:t>4</w:t>
      </w:r>
    </w:p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Сетевой порт: </w:t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  <w:t>10/100/1000 Мбит/сек, RJ45</w:t>
      </w:r>
    </w:p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Формат записи: </w:t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  <w:t>H.264</w:t>
      </w:r>
    </w:p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Выходы видео: </w:t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  <w:t>VGA, HDMI</w:t>
      </w:r>
    </w:p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Архив: </w:t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  <w:t>1 HDD до 6Tb SATA</w:t>
      </w:r>
    </w:p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Способ записи: </w:t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  <w:t>Постоянно, По расписанию, По событию</w:t>
      </w:r>
    </w:p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Способы архивации: </w:t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pacing w:val="-8"/>
          <w:sz w:val="24"/>
          <w:szCs w:val="24"/>
          <w:lang w:eastAsia="en-US"/>
        </w:rPr>
        <w:t>USB HDD, USB-</w:t>
      </w:r>
      <w:proofErr w:type="spellStart"/>
      <w:r w:rsidRPr="00771812">
        <w:rPr>
          <w:rFonts w:eastAsiaTheme="minorHAnsi"/>
          <w:spacing w:val="-8"/>
          <w:sz w:val="24"/>
          <w:szCs w:val="24"/>
          <w:lang w:eastAsia="en-US"/>
        </w:rPr>
        <w:t>flash</w:t>
      </w:r>
      <w:proofErr w:type="spellEnd"/>
      <w:r w:rsidRPr="00771812">
        <w:rPr>
          <w:rFonts w:eastAsiaTheme="minorHAnsi"/>
          <w:spacing w:val="-8"/>
          <w:sz w:val="24"/>
          <w:szCs w:val="24"/>
          <w:lang w:eastAsia="en-US"/>
        </w:rPr>
        <w:t>, загрузка по сети, просмотр на ПК</w:t>
      </w:r>
    </w:p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Управление видеорегистратором: </w:t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  <w:t xml:space="preserve">USB Мышь, через </w:t>
      </w:r>
      <w:proofErr w:type="spellStart"/>
      <w:r w:rsidRPr="00771812">
        <w:rPr>
          <w:rFonts w:eastAsiaTheme="minorHAnsi"/>
          <w:sz w:val="24"/>
          <w:szCs w:val="24"/>
          <w:lang w:eastAsia="en-US"/>
        </w:rPr>
        <w:t>Web</w:t>
      </w:r>
      <w:proofErr w:type="spellEnd"/>
      <w:r w:rsidRPr="00771812">
        <w:rPr>
          <w:rFonts w:eastAsiaTheme="minorHAnsi"/>
          <w:sz w:val="24"/>
          <w:szCs w:val="24"/>
          <w:lang w:eastAsia="en-US"/>
        </w:rPr>
        <w:t>, через CMS</w:t>
      </w:r>
    </w:p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Скорость записи: </w:t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  <w:t>до 25 кадров/сек на канал при разрешении 1080p</w:t>
      </w:r>
    </w:p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lastRenderedPageBreak/>
        <w:t xml:space="preserve">Сетевое управление: </w:t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  <w:t>WEB сервер, CMS, до 6 пользователей</w:t>
      </w:r>
    </w:p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Мобильные платформы: </w:t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  <w:t>IOS (</w:t>
      </w:r>
      <w:proofErr w:type="spellStart"/>
      <w:r w:rsidRPr="00771812">
        <w:rPr>
          <w:rFonts w:eastAsiaTheme="minorHAnsi"/>
          <w:sz w:val="24"/>
          <w:szCs w:val="24"/>
          <w:lang w:eastAsia="en-US"/>
        </w:rPr>
        <w:t>iPhone</w:t>
      </w:r>
      <w:proofErr w:type="spellEnd"/>
      <w:r w:rsidRPr="00771812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771812">
        <w:rPr>
          <w:rFonts w:eastAsiaTheme="minorHAnsi"/>
          <w:sz w:val="24"/>
          <w:szCs w:val="24"/>
          <w:lang w:eastAsia="en-US"/>
        </w:rPr>
        <w:t>iPad</w:t>
      </w:r>
      <w:proofErr w:type="spellEnd"/>
      <w:r w:rsidRPr="00771812">
        <w:rPr>
          <w:rFonts w:eastAsiaTheme="minorHAnsi"/>
          <w:sz w:val="24"/>
          <w:szCs w:val="24"/>
          <w:lang w:eastAsia="en-US"/>
        </w:rPr>
        <w:t xml:space="preserve">), </w:t>
      </w:r>
      <w:proofErr w:type="spellStart"/>
      <w:r w:rsidRPr="00771812">
        <w:rPr>
          <w:rFonts w:eastAsiaTheme="minorHAnsi"/>
          <w:sz w:val="24"/>
          <w:szCs w:val="24"/>
          <w:lang w:eastAsia="en-US"/>
        </w:rPr>
        <w:t>Android</w:t>
      </w:r>
      <w:proofErr w:type="spellEnd"/>
    </w:p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Поддержка: </w:t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</w:r>
      <w:r w:rsidRPr="00771812">
        <w:rPr>
          <w:rFonts w:eastAsiaTheme="minorHAnsi"/>
          <w:sz w:val="24"/>
          <w:szCs w:val="24"/>
          <w:lang w:eastAsia="en-US"/>
        </w:rPr>
        <w:tab/>
        <w:t xml:space="preserve">P2P, </w:t>
      </w:r>
      <w:proofErr w:type="spellStart"/>
      <w:r w:rsidRPr="00771812">
        <w:rPr>
          <w:rFonts w:eastAsiaTheme="minorHAnsi"/>
          <w:sz w:val="24"/>
          <w:szCs w:val="24"/>
          <w:lang w:eastAsia="en-US"/>
        </w:rPr>
        <w:t>WiFi</w:t>
      </w:r>
      <w:proofErr w:type="spellEnd"/>
      <w:r w:rsidRPr="00771812">
        <w:rPr>
          <w:rFonts w:eastAsiaTheme="minorHAnsi"/>
          <w:sz w:val="24"/>
          <w:szCs w:val="24"/>
          <w:lang w:eastAsia="en-US"/>
        </w:rPr>
        <w:t xml:space="preserve"> и 3G/4G - через любой роутер</w:t>
      </w:r>
    </w:p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szCs w:val="24"/>
          <w:shd w:val="clear" w:color="auto" w:fill="FFFFFF"/>
          <w:lang w:eastAsia="en-US"/>
        </w:rPr>
      </w:pPr>
      <w:r w:rsidRPr="00771812">
        <w:rPr>
          <w:sz w:val="24"/>
          <w:szCs w:val="24"/>
          <w:lang w:eastAsia="en-US"/>
        </w:rPr>
        <w:t>Характеристики видеомонитора:</w:t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 xml:space="preserve"> </w:t>
      </w:r>
    </w:p>
    <w:p w:rsidR="00771812" w:rsidRPr="00771812" w:rsidRDefault="00771812" w:rsidP="00771812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shd w:val="clear" w:color="auto" w:fill="FFFFFF"/>
          <w:lang w:eastAsia="en-US"/>
        </w:rPr>
      </w:pP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>Диагональ экрана</w:t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ab/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ab/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ab/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ab/>
        <w:t>25"</w:t>
      </w:r>
    </w:p>
    <w:p w:rsidR="00771812" w:rsidRPr="00771812" w:rsidRDefault="00771812" w:rsidP="00771812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shd w:val="clear" w:color="auto" w:fill="FFFFFF"/>
          <w:lang w:eastAsia="en-US"/>
        </w:rPr>
      </w:pP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>Максимальное разрешение</w:t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ab/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ab/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ab/>
        <w:t>2560x1080</w:t>
      </w:r>
    </w:p>
    <w:p w:rsidR="00771812" w:rsidRPr="00771812" w:rsidRDefault="00771812" w:rsidP="00771812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shd w:val="clear" w:color="auto" w:fill="FFFFFF"/>
          <w:lang w:eastAsia="en-US"/>
        </w:rPr>
      </w:pP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>Тип подсветки матрицы</w:t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ab/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ab/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ab/>
        <w:t>LED</w:t>
      </w:r>
    </w:p>
    <w:p w:rsidR="00771812" w:rsidRPr="00771812" w:rsidRDefault="00771812" w:rsidP="00771812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shd w:val="clear" w:color="auto" w:fill="FFFFFF"/>
          <w:lang w:eastAsia="en-US"/>
        </w:rPr>
      </w:pP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>Технология изготовления матрицы</w:t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ab/>
        <w:t>IPS</w:t>
      </w:r>
    </w:p>
    <w:p w:rsidR="00771812" w:rsidRPr="00771812" w:rsidRDefault="00771812" w:rsidP="00771812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shd w:val="clear" w:color="auto" w:fill="FFFFFF"/>
          <w:lang w:eastAsia="en-US"/>
        </w:rPr>
      </w:pP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>Тип ЖК-матрицы (подробно)</w:t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ab/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ab/>
        <w:t>AH-IPS</w:t>
      </w:r>
    </w:p>
    <w:p w:rsidR="00771812" w:rsidRPr="00771812" w:rsidRDefault="00771812" w:rsidP="00771812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shd w:val="clear" w:color="auto" w:fill="FFFFFF"/>
          <w:lang w:eastAsia="en-US"/>
        </w:rPr>
      </w:pP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>Соотношение сторон</w:t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ab/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ab/>
      </w: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ab/>
        <w:t>21:9</w:t>
      </w:r>
    </w:p>
    <w:p w:rsidR="00771812" w:rsidRPr="00771812" w:rsidRDefault="00771812" w:rsidP="00771812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shd w:val="clear" w:color="auto" w:fill="FFFFFF"/>
          <w:lang w:eastAsia="en-US"/>
        </w:rPr>
      </w:pP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>разъем D-SUB (VGA), HDMI.</w:t>
      </w:r>
    </w:p>
    <w:p w:rsidR="00771812" w:rsidRPr="00771812" w:rsidRDefault="00771812" w:rsidP="00771812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shd w:val="clear" w:color="auto" w:fill="FFFFFF"/>
          <w:lang w:eastAsia="en-US"/>
        </w:rPr>
      </w:pP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>При подборе монитора обеспечить совместимость с видеорегистратором по разъемам и разрешению.</w:t>
      </w:r>
    </w:p>
    <w:p w:rsidR="00771812" w:rsidRPr="00771812" w:rsidRDefault="00771812" w:rsidP="00771812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shd w:val="clear" w:color="auto" w:fill="FFFFFF"/>
          <w:lang w:eastAsia="en-US"/>
        </w:rPr>
        <w:t>Важно!!! Высота монитора 32 см. (ограничение стойки стола) рассматривали вариант размещения монитора в стойке без подставки.</w:t>
      </w:r>
    </w:p>
    <w:p w:rsidR="00771812" w:rsidRPr="00771812" w:rsidRDefault="00771812" w:rsidP="00771812">
      <w:pPr>
        <w:widowControl w:val="0"/>
        <w:shd w:val="clear" w:color="auto" w:fill="FFFFFF"/>
        <w:autoSpaceDE w:val="0"/>
        <w:autoSpaceDN w:val="0"/>
        <w:adjustRightInd w:val="0"/>
        <w:rPr>
          <w:sz w:val="24"/>
          <w:szCs w:val="24"/>
          <w:lang w:eastAsia="en-US"/>
        </w:rPr>
      </w:pPr>
    </w:p>
    <w:p w:rsidR="00771812" w:rsidRPr="00771812" w:rsidRDefault="00771812" w:rsidP="00771812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>Требования к кабельной системе</w:t>
      </w:r>
    </w:p>
    <w:p w:rsidR="00771812" w:rsidRPr="00771812" w:rsidRDefault="00771812" w:rsidP="00771812">
      <w:pPr>
        <w:ind w:left="30" w:right="30" w:firstLine="678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При установке системы видеонаблюдения должен использоваться  </w:t>
      </w:r>
      <w:r w:rsidRPr="00771812">
        <w:rPr>
          <w:rFonts w:eastAsia="Arial"/>
          <w:color w:val="000000"/>
          <w:sz w:val="24"/>
          <w:szCs w:val="24"/>
          <w:lang w:eastAsia="en-US"/>
        </w:rPr>
        <w:t>кабель витая пара (кабель RJ-45 категория 5E МЕДЬ одножильный 4х2х0.48 мм) уличного исполнения</w:t>
      </w:r>
      <w:r w:rsidRPr="00771812">
        <w:rPr>
          <w:rFonts w:eastAsiaTheme="minorHAnsi"/>
          <w:sz w:val="24"/>
          <w:szCs w:val="24"/>
          <w:lang w:eastAsia="en-US"/>
        </w:rPr>
        <w:t>, или эквивалент или беспроводная система передачи данных. Для подачи электропитания на камеры от источника питания предлагается использовать соединительный кабель марки ПВС 2х1,5 или эквивалент.</w:t>
      </w:r>
    </w:p>
    <w:p w:rsidR="00771812" w:rsidRPr="00771812" w:rsidRDefault="00771812" w:rsidP="00771812">
      <w:pPr>
        <w:ind w:left="30" w:right="30" w:firstLine="82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Для защиты от механических воздействий кабели укладываются в </w:t>
      </w:r>
      <w:proofErr w:type="gramStart"/>
      <w:r w:rsidRPr="00771812">
        <w:rPr>
          <w:rFonts w:eastAsiaTheme="minorHAnsi"/>
          <w:sz w:val="24"/>
          <w:szCs w:val="24"/>
          <w:lang w:eastAsia="en-US"/>
        </w:rPr>
        <w:t>прорезиненный</w:t>
      </w:r>
      <w:proofErr w:type="gramEnd"/>
      <w:r w:rsidRPr="0077181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71812">
        <w:rPr>
          <w:rFonts w:eastAsiaTheme="minorHAnsi"/>
          <w:sz w:val="24"/>
          <w:szCs w:val="24"/>
          <w:lang w:eastAsia="en-US"/>
        </w:rPr>
        <w:t>металлорукав</w:t>
      </w:r>
      <w:proofErr w:type="spellEnd"/>
      <w:r w:rsidRPr="00771812">
        <w:rPr>
          <w:rFonts w:eastAsiaTheme="minorHAnsi"/>
          <w:sz w:val="24"/>
          <w:szCs w:val="24"/>
          <w:lang w:eastAsia="en-US"/>
        </w:rPr>
        <w:t xml:space="preserve">. </w:t>
      </w:r>
    </w:p>
    <w:p w:rsidR="00771812" w:rsidRPr="00771812" w:rsidRDefault="00771812" w:rsidP="00771812">
      <w:pPr>
        <w:widowControl w:val="0"/>
        <w:shd w:val="clear" w:color="auto" w:fill="FFFFFF"/>
        <w:autoSpaceDE w:val="0"/>
        <w:autoSpaceDN w:val="0"/>
        <w:adjustRightInd w:val="0"/>
        <w:ind w:firstLine="821"/>
        <w:jc w:val="both"/>
        <w:rPr>
          <w:rFonts w:eastAsiaTheme="minorHAnsi"/>
          <w:spacing w:val="-2"/>
          <w:sz w:val="24"/>
          <w:szCs w:val="24"/>
          <w:lang w:eastAsia="en-US"/>
        </w:rPr>
      </w:pPr>
      <w:r w:rsidRPr="00771812">
        <w:rPr>
          <w:rFonts w:eastAsiaTheme="minorHAnsi"/>
          <w:spacing w:val="-2"/>
          <w:sz w:val="24"/>
          <w:szCs w:val="24"/>
          <w:lang w:eastAsia="en-US"/>
        </w:rPr>
        <w:t>Монтаж кабелей должен выполняться с учетом технических условий на используемые кабели. Заполнение кабельных каналов и лотков должно быть не более 60%.</w:t>
      </w:r>
    </w:p>
    <w:p w:rsidR="00771812" w:rsidRPr="00771812" w:rsidRDefault="00771812" w:rsidP="00771812">
      <w:pPr>
        <w:widowControl w:val="0"/>
        <w:shd w:val="clear" w:color="auto" w:fill="FFFFFF"/>
        <w:autoSpaceDE w:val="0"/>
        <w:autoSpaceDN w:val="0"/>
        <w:adjustRightInd w:val="0"/>
        <w:ind w:firstLine="821"/>
        <w:jc w:val="both"/>
        <w:rPr>
          <w:rFonts w:eastAsiaTheme="minorHAnsi"/>
          <w:spacing w:val="-2"/>
          <w:sz w:val="24"/>
          <w:szCs w:val="24"/>
          <w:lang w:eastAsia="en-US"/>
        </w:rPr>
      </w:pPr>
      <w:r w:rsidRPr="00771812">
        <w:rPr>
          <w:rFonts w:eastAsiaTheme="minorHAnsi"/>
          <w:spacing w:val="-2"/>
          <w:sz w:val="24"/>
          <w:szCs w:val="24"/>
          <w:lang w:eastAsia="en-US"/>
        </w:rPr>
        <w:t>При прокладке кабельных коммуникаций, установке оборудования должна быть обеспечена возможность ремонта или демонтажа существующих систем инженерного обеспечения – электросиловых, телефонных сетей, других инженерных сетей.</w:t>
      </w:r>
    </w:p>
    <w:p w:rsidR="00771812" w:rsidRPr="00771812" w:rsidRDefault="00771812" w:rsidP="00771812">
      <w:pPr>
        <w:widowControl w:val="0"/>
        <w:shd w:val="clear" w:color="auto" w:fill="FFFFFF"/>
        <w:autoSpaceDE w:val="0"/>
        <w:autoSpaceDN w:val="0"/>
        <w:adjustRightInd w:val="0"/>
        <w:ind w:firstLine="821"/>
        <w:jc w:val="both"/>
        <w:rPr>
          <w:rFonts w:eastAsiaTheme="minorHAnsi"/>
          <w:spacing w:val="-2"/>
          <w:sz w:val="24"/>
          <w:szCs w:val="24"/>
          <w:lang w:eastAsia="en-US"/>
        </w:rPr>
      </w:pPr>
      <w:r w:rsidRPr="00771812">
        <w:rPr>
          <w:rFonts w:eastAsiaTheme="minorHAnsi"/>
          <w:spacing w:val="-2"/>
          <w:sz w:val="24"/>
          <w:szCs w:val="24"/>
          <w:lang w:eastAsia="en-US"/>
        </w:rPr>
        <w:t>Для защиты медных кабелей от электромагнитного излучения систем электропитания и освещения следует соблюдать следующее правило размещения кабельных трасс – минимальное расстояние от источников  электромагнитного излучения должно быть не менее:</w:t>
      </w:r>
    </w:p>
    <w:p w:rsidR="00771812" w:rsidRPr="00771812" w:rsidRDefault="00771812" w:rsidP="00771812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ind w:firstLine="821"/>
        <w:jc w:val="both"/>
        <w:rPr>
          <w:rFonts w:eastAsiaTheme="minorHAnsi"/>
          <w:spacing w:val="-2"/>
          <w:sz w:val="24"/>
          <w:szCs w:val="24"/>
          <w:lang w:eastAsia="en-US"/>
        </w:rPr>
      </w:pPr>
      <w:smartTag w:uri="urn:schemas-microsoft-com:office:smarttags" w:element="metricconverter">
        <w:smartTagPr>
          <w:attr w:name="ProductID" w:val="15 см"/>
        </w:smartTagPr>
        <w:r w:rsidRPr="00771812">
          <w:rPr>
            <w:rFonts w:eastAsiaTheme="minorHAnsi"/>
            <w:spacing w:val="-2"/>
            <w:sz w:val="24"/>
            <w:szCs w:val="24"/>
            <w:lang w:eastAsia="en-US"/>
          </w:rPr>
          <w:t>15 см</w:t>
        </w:r>
      </w:smartTag>
      <w:r w:rsidRPr="00771812">
        <w:rPr>
          <w:rFonts w:eastAsiaTheme="minorHAnsi"/>
          <w:spacing w:val="-2"/>
          <w:sz w:val="24"/>
          <w:szCs w:val="24"/>
          <w:lang w:eastAsia="en-US"/>
        </w:rPr>
        <w:t xml:space="preserve"> от линий электропитания мощностью не более 2 </w:t>
      </w:r>
      <w:r w:rsidRPr="00771812">
        <w:rPr>
          <w:rFonts w:eastAsiaTheme="minorHAnsi"/>
          <w:spacing w:val="-2"/>
          <w:sz w:val="24"/>
          <w:szCs w:val="24"/>
          <w:lang w:val="en-US" w:eastAsia="en-US"/>
        </w:rPr>
        <w:t>KVA</w:t>
      </w:r>
      <w:r w:rsidRPr="00771812">
        <w:rPr>
          <w:rFonts w:eastAsiaTheme="minorHAnsi"/>
          <w:spacing w:val="-2"/>
          <w:sz w:val="24"/>
          <w:szCs w:val="24"/>
          <w:lang w:eastAsia="en-US"/>
        </w:rPr>
        <w:t>;</w:t>
      </w:r>
    </w:p>
    <w:p w:rsidR="00771812" w:rsidRPr="00771812" w:rsidRDefault="00771812" w:rsidP="00771812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ind w:firstLine="821"/>
        <w:jc w:val="both"/>
        <w:rPr>
          <w:rFonts w:eastAsiaTheme="minorHAnsi"/>
          <w:spacing w:val="-2"/>
          <w:sz w:val="24"/>
          <w:szCs w:val="24"/>
          <w:lang w:eastAsia="en-US"/>
        </w:rPr>
      </w:pPr>
      <w:smartTag w:uri="urn:schemas-microsoft-com:office:smarttags" w:element="metricconverter">
        <w:smartTagPr>
          <w:attr w:name="ProductID" w:val="30 см"/>
        </w:smartTagPr>
        <w:r w:rsidRPr="00771812">
          <w:rPr>
            <w:rFonts w:eastAsiaTheme="minorHAnsi"/>
            <w:spacing w:val="-2"/>
            <w:sz w:val="24"/>
            <w:szCs w:val="24"/>
            <w:lang w:eastAsia="en-US"/>
          </w:rPr>
          <w:t>30 см</w:t>
        </w:r>
      </w:smartTag>
      <w:r w:rsidRPr="00771812">
        <w:rPr>
          <w:rFonts w:eastAsiaTheme="minorHAnsi"/>
          <w:spacing w:val="-2"/>
          <w:sz w:val="24"/>
          <w:szCs w:val="24"/>
          <w:lang w:eastAsia="en-US"/>
        </w:rPr>
        <w:t xml:space="preserve"> от высоковольтных осветительных приборов, включая флуоресцентные лампы;</w:t>
      </w:r>
    </w:p>
    <w:p w:rsidR="00771812" w:rsidRPr="00771812" w:rsidRDefault="00771812" w:rsidP="00771812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ind w:firstLine="821"/>
        <w:jc w:val="both"/>
        <w:rPr>
          <w:rFonts w:eastAsiaTheme="minorHAnsi"/>
          <w:spacing w:val="-2"/>
          <w:sz w:val="24"/>
          <w:szCs w:val="24"/>
          <w:lang w:eastAsia="en-US"/>
        </w:rPr>
      </w:pPr>
      <w:smartTag w:uri="urn:schemas-microsoft-com:office:smarttags" w:element="metricconverter">
        <w:smartTagPr>
          <w:attr w:name="ProductID" w:val="90 см"/>
        </w:smartTagPr>
        <w:r w:rsidRPr="00771812">
          <w:rPr>
            <w:rFonts w:eastAsiaTheme="minorHAnsi"/>
            <w:spacing w:val="-2"/>
            <w:sz w:val="24"/>
            <w:szCs w:val="24"/>
            <w:lang w:eastAsia="en-US"/>
          </w:rPr>
          <w:t>90 см</w:t>
        </w:r>
      </w:smartTag>
      <w:r w:rsidRPr="00771812">
        <w:rPr>
          <w:rFonts w:eastAsiaTheme="minorHAnsi"/>
          <w:spacing w:val="-2"/>
          <w:sz w:val="24"/>
          <w:szCs w:val="24"/>
          <w:lang w:eastAsia="en-US"/>
        </w:rPr>
        <w:t xml:space="preserve"> от линий электропитания мощностью 5 </w:t>
      </w:r>
      <w:r w:rsidRPr="00771812">
        <w:rPr>
          <w:rFonts w:eastAsiaTheme="minorHAnsi"/>
          <w:spacing w:val="-2"/>
          <w:sz w:val="24"/>
          <w:szCs w:val="24"/>
          <w:lang w:val="en-US" w:eastAsia="en-US"/>
        </w:rPr>
        <w:t>KVA</w:t>
      </w:r>
      <w:r w:rsidRPr="00771812">
        <w:rPr>
          <w:rFonts w:eastAsiaTheme="minorHAnsi"/>
          <w:spacing w:val="-2"/>
          <w:sz w:val="24"/>
          <w:szCs w:val="24"/>
          <w:lang w:eastAsia="en-US"/>
        </w:rPr>
        <w:t xml:space="preserve"> и более;</w:t>
      </w:r>
    </w:p>
    <w:p w:rsidR="00771812" w:rsidRPr="00771812" w:rsidRDefault="00771812" w:rsidP="00771812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ind w:firstLine="821"/>
        <w:jc w:val="both"/>
        <w:rPr>
          <w:rFonts w:eastAsiaTheme="minorHAnsi"/>
          <w:spacing w:val="-2"/>
          <w:sz w:val="24"/>
          <w:szCs w:val="24"/>
          <w:lang w:eastAsia="en-US"/>
        </w:rPr>
      </w:pPr>
      <w:smartTag w:uri="urn:schemas-microsoft-com:office:smarttags" w:element="metricconverter">
        <w:smartTagPr>
          <w:attr w:name="ProductID" w:val="100 см"/>
        </w:smartTagPr>
        <w:r w:rsidRPr="00771812">
          <w:rPr>
            <w:rFonts w:eastAsiaTheme="minorHAnsi"/>
            <w:spacing w:val="-2"/>
            <w:sz w:val="24"/>
            <w:szCs w:val="24"/>
            <w:lang w:eastAsia="en-US"/>
          </w:rPr>
          <w:t>100 см</w:t>
        </w:r>
      </w:smartTag>
      <w:r w:rsidRPr="00771812">
        <w:rPr>
          <w:rFonts w:eastAsiaTheme="minorHAnsi"/>
          <w:spacing w:val="-2"/>
          <w:sz w:val="24"/>
          <w:szCs w:val="24"/>
          <w:lang w:eastAsia="en-US"/>
        </w:rPr>
        <w:t xml:space="preserve"> от трансформаторов и электродвигателей.</w:t>
      </w:r>
    </w:p>
    <w:p w:rsidR="00771812" w:rsidRPr="00771812" w:rsidRDefault="00771812" w:rsidP="00771812">
      <w:pPr>
        <w:widowControl w:val="0"/>
        <w:numPr>
          <w:ilvl w:val="1"/>
          <w:numId w:val="0"/>
        </w:numPr>
        <w:tabs>
          <w:tab w:val="num" w:pos="576"/>
        </w:tabs>
        <w:suppressAutoHyphens/>
        <w:autoSpaceDE w:val="0"/>
        <w:autoSpaceDN w:val="0"/>
        <w:adjustRightInd w:val="0"/>
        <w:ind w:firstLine="821"/>
        <w:jc w:val="both"/>
        <w:outlineLvl w:val="1"/>
        <w:rPr>
          <w:rFonts w:eastAsiaTheme="minorHAnsi"/>
          <w:iCs/>
          <w:sz w:val="24"/>
          <w:szCs w:val="24"/>
          <w:lang w:eastAsia="en-US"/>
        </w:rPr>
      </w:pPr>
    </w:p>
    <w:p w:rsidR="00771812" w:rsidRPr="00771812" w:rsidRDefault="00771812" w:rsidP="00771812">
      <w:pPr>
        <w:widowControl w:val="0"/>
        <w:numPr>
          <w:ilvl w:val="1"/>
          <w:numId w:val="0"/>
        </w:numPr>
        <w:tabs>
          <w:tab w:val="num" w:pos="576"/>
        </w:tabs>
        <w:suppressAutoHyphens/>
        <w:autoSpaceDE w:val="0"/>
        <w:autoSpaceDN w:val="0"/>
        <w:adjustRightInd w:val="0"/>
        <w:ind w:firstLine="821"/>
        <w:jc w:val="both"/>
        <w:outlineLvl w:val="1"/>
        <w:rPr>
          <w:rFonts w:eastAsiaTheme="minorHAnsi"/>
          <w:iCs/>
          <w:sz w:val="24"/>
          <w:szCs w:val="24"/>
          <w:lang w:eastAsia="en-US"/>
        </w:rPr>
      </w:pPr>
      <w:r w:rsidRPr="00771812">
        <w:rPr>
          <w:rFonts w:eastAsiaTheme="minorHAnsi"/>
          <w:iCs/>
          <w:sz w:val="24"/>
          <w:szCs w:val="24"/>
          <w:lang w:eastAsia="en-US"/>
        </w:rPr>
        <w:t>Требования к эргономике и технической эстетике.</w:t>
      </w:r>
    </w:p>
    <w:p w:rsidR="00771812" w:rsidRPr="00771812" w:rsidRDefault="00771812" w:rsidP="00771812">
      <w:pPr>
        <w:widowControl w:val="0"/>
        <w:shd w:val="clear" w:color="auto" w:fill="FFFFFF"/>
        <w:autoSpaceDE w:val="0"/>
        <w:autoSpaceDN w:val="0"/>
        <w:adjustRightInd w:val="0"/>
        <w:ind w:firstLine="821"/>
        <w:rPr>
          <w:rFonts w:eastAsiaTheme="minorHAnsi"/>
          <w:spacing w:val="-2"/>
          <w:sz w:val="24"/>
          <w:szCs w:val="24"/>
          <w:lang w:eastAsia="en-US"/>
        </w:rPr>
      </w:pPr>
      <w:r w:rsidRPr="00771812">
        <w:rPr>
          <w:rFonts w:eastAsiaTheme="minorHAnsi"/>
          <w:spacing w:val="-2"/>
          <w:sz w:val="24"/>
          <w:szCs w:val="24"/>
          <w:lang w:eastAsia="en-US"/>
        </w:rPr>
        <w:t>Устанавливаемое оборудование и кабельные трассы не должны нарушать эстетику помещений и оборудования Заказчика.</w:t>
      </w:r>
    </w:p>
    <w:p w:rsidR="00771812" w:rsidRPr="00771812" w:rsidRDefault="00771812" w:rsidP="00771812">
      <w:pPr>
        <w:ind w:firstLine="821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ind w:right="30" w:firstLine="82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Требование к электропитанию и заземлению</w:t>
      </w:r>
    </w:p>
    <w:p w:rsidR="00771812" w:rsidRPr="00771812" w:rsidRDefault="00771812" w:rsidP="00771812">
      <w:pPr>
        <w:ind w:right="30" w:firstLine="82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 xml:space="preserve">Подключение к электросети основного и питающего оборудования осуществить с помощью однофазных розеток, а так же  с помощью </w:t>
      </w:r>
      <w:proofErr w:type="spellStart"/>
      <w:r w:rsidRPr="00771812">
        <w:rPr>
          <w:rFonts w:eastAsiaTheme="minorHAnsi"/>
          <w:sz w:val="24"/>
          <w:szCs w:val="24"/>
          <w:lang w:eastAsia="en-US"/>
        </w:rPr>
        <w:t>клеммных</w:t>
      </w:r>
      <w:proofErr w:type="spellEnd"/>
      <w:r w:rsidRPr="00771812">
        <w:rPr>
          <w:rFonts w:eastAsiaTheme="minorHAnsi"/>
          <w:sz w:val="24"/>
          <w:szCs w:val="24"/>
          <w:lang w:eastAsia="en-US"/>
        </w:rPr>
        <w:t xml:space="preserve"> соединений, расположенных на  плате оборудования. </w:t>
      </w:r>
    </w:p>
    <w:p w:rsidR="00771812" w:rsidRPr="00771812" w:rsidRDefault="00771812" w:rsidP="00771812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ind w:firstLine="821"/>
        <w:jc w:val="both"/>
        <w:rPr>
          <w:sz w:val="24"/>
          <w:szCs w:val="24"/>
          <w:lang w:eastAsia="en-US"/>
        </w:rPr>
      </w:pPr>
    </w:p>
    <w:p w:rsidR="00771812" w:rsidRPr="00771812" w:rsidRDefault="00771812" w:rsidP="00771812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ind w:firstLine="821"/>
        <w:jc w:val="both"/>
        <w:rPr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lastRenderedPageBreak/>
        <w:t>Требования по условиям эксплуатации</w:t>
      </w:r>
    </w:p>
    <w:p w:rsidR="00771812" w:rsidRPr="00771812" w:rsidRDefault="00771812" w:rsidP="00771812">
      <w:pPr>
        <w:ind w:firstLine="82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sz w:val="24"/>
          <w:szCs w:val="24"/>
          <w:lang w:eastAsia="en-US"/>
        </w:rPr>
        <w:t xml:space="preserve">Оборудование системы видеонаблюдения и </w:t>
      </w:r>
      <w:r w:rsidRPr="00771812">
        <w:rPr>
          <w:rFonts w:eastAsiaTheme="minorHAnsi"/>
          <w:bCs/>
          <w:sz w:val="24"/>
          <w:szCs w:val="24"/>
          <w:lang w:eastAsia="en-US"/>
        </w:rPr>
        <w:t>СКУД</w:t>
      </w:r>
      <w:r w:rsidRPr="00771812">
        <w:rPr>
          <w:sz w:val="24"/>
          <w:szCs w:val="24"/>
          <w:lang w:eastAsia="en-US"/>
        </w:rPr>
        <w:t xml:space="preserve"> должно функционировать круглосуточно, при нормальном питающем напряжении электрической сети 220(±10%)</w:t>
      </w:r>
      <w:proofErr w:type="gramStart"/>
      <w:r w:rsidRPr="00771812">
        <w:rPr>
          <w:sz w:val="24"/>
          <w:szCs w:val="24"/>
          <w:lang w:eastAsia="en-US"/>
        </w:rPr>
        <w:t>В</w:t>
      </w:r>
      <w:proofErr w:type="gramEnd"/>
      <w:r w:rsidRPr="00771812">
        <w:rPr>
          <w:sz w:val="24"/>
          <w:szCs w:val="24"/>
          <w:lang w:eastAsia="en-US"/>
        </w:rPr>
        <w:t xml:space="preserve">, </w:t>
      </w:r>
      <w:proofErr w:type="gramStart"/>
      <w:r w:rsidRPr="00771812">
        <w:rPr>
          <w:sz w:val="24"/>
          <w:szCs w:val="24"/>
          <w:lang w:eastAsia="en-US"/>
        </w:rPr>
        <w:t>с</w:t>
      </w:r>
      <w:proofErr w:type="gramEnd"/>
      <w:r w:rsidRPr="00771812">
        <w:rPr>
          <w:sz w:val="24"/>
          <w:szCs w:val="24"/>
          <w:lang w:eastAsia="en-US"/>
        </w:rPr>
        <w:t xml:space="preserve"> частотой 50(±1%) Гц, с обязательным наличием системы стабилизации напряжения (входит в оборудование поставляемое Подрядчиком договора)</w:t>
      </w:r>
    </w:p>
    <w:p w:rsidR="00771812" w:rsidRPr="00771812" w:rsidRDefault="00771812" w:rsidP="00771812">
      <w:pPr>
        <w:ind w:firstLine="821"/>
        <w:jc w:val="both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tabs>
          <w:tab w:val="left" w:pos="900"/>
        </w:tabs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9.2. Запасные части и материалы, поставка которых поручена Подрядчику, на складе    Заказчика отсутствуют и в заявку на поставку ТМЦ не включались.</w:t>
      </w:r>
    </w:p>
    <w:p w:rsidR="00771812" w:rsidRPr="00771812" w:rsidRDefault="00771812" w:rsidP="00771812">
      <w:pPr>
        <w:tabs>
          <w:tab w:val="left" w:pos="900"/>
        </w:tabs>
        <w:ind w:firstLine="851"/>
        <w:jc w:val="both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tabs>
          <w:tab w:val="left" w:pos="900"/>
        </w:tabs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9.3. Запасные части, оборудование и материалы, предоставляемые для производства работ Заказчиком, в качестве Давальческих:</w:t>
      </w:r>
    </w:p>
    <w:p w:rsidR="00771812" w:rsidRPr="00771812" w:rsidRDefault="00771812" w:rsidP="00771812">
      <w:pPr>
        <w:tabs>
          <w:tab w:val="left" w:pos="900"/>
        </w:tabs>
        <w:ind w:left="360"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9676" w:type="dxa"/>
        <w:jc w:val="center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8"/>
        <w:gridCol w:w="5896"/>
        <w:gridCol w:w="1320"/>
        <w:gridCol w:w="1502"/>
      </w:tblGrid>
      <w:tr w:rsidR="00771812" w:rsidRPr="00771812" w:rsidTr="001E4355">
        <w:trPr>
          <w:trHeight w:val="20"/>
          <w:jc w:val="center"/>
        </w:trPr>
        <w:tc>
          <w:tcPr>
            <w:tcW w:w="958" w:type="dxa"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771812">
              <w:rPr>
                <w:rFonts w:eastAsiaTheme="minorHAns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896" w:type="dxa"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320" w:type="dxa"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Единица</w:t>
            </w:r>
          </w:p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1502" w:type="dxa"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Количество</w:t>
            </w:r>
          </w:p>
        </w:tc>
      </w:tr>
      <w:tr w:rsidR="00771812" w:rsidRPr="00771812" w:rsidTr="001E4355">
        <w:trPr>
          <w:trHeight w:val="20"/>
          <w:jc w:val="center"/>
        </w:trPr>
        <w:tc>
          <w:tcPr>
            <w:tcW w:w="958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96" w:type="dxa"/>
            <w:noWrap/>
            <w:vAlign w:val="bottom"/>
          </w:tcPr>
          <w:p w:rsidR="00771812" w:rsidRPr="00771812" w:rsidRDefault="00771812" w:rsidP="0077181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Стремянка</w:t>
            </w:r>
          </w:p>
        </w:tc>
        <w:tc>
          <w:tcPr>
            <w:tcW w:w="1320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02" w:type="dxa"/>
            <w:noWrap/>
            <w:vAlign w:val="center"/>
          </w:tcPr>
          <w:p w:rsidR="00771812" w:rsidRPr="00771812" w:rsidRDefault="00771812" w:rsidP="00771812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</w:tbl>
    <w:p w:rsidR="00771812" w:rsidRPr="00771812" w:rsidRDefault="00771812" w:rsidP="00771812">
      <w:pPr>
        <w:ind w:left="870"/>
        <w:jc w:val="both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jc w:val="both"/>
        <w:rPr>
          <w:rFonts w:eastAsiaTheme="minorHAnsi"/>
          <w:sz w:val="24"/>
          <w:szCs w:val="24"/>
          <w:lang w:eastAsia="en-US"/>
        </w:rPr>
      </w:pPr>
    </w:p>
    <w:p w:rsidR="00771812" w:rsidRPr="00771812" w:rsidRDefault="00771812" w:rsidP="00771812">
      <w:pPr>
        <w:tabs>
          <w:tab w:val="left" w:pos="900"/>
        </w:tabs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771812">
        <w:rPr>
          <w:rFonts w:eastAsiaTheme="minorHAnsi"/>
          <w:sz w:val="24"/>
          <w:szCs w:val="24"/>
          <w:lang w:eastAsia="en-US"/>
        </w:rPr>
        <w:t>9.4.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tbl>
      <w:tblPr>
        <w:tblW w:w="10207" w:type="dxa"/>
        <w:tblInd w:w="-34" w:type="dxa"/>
        <w:tblLook w:val="04A0" w:firstRow="1" w:lastRow="0" w:firstColumn="1" w:lastColumn="0" w:noHBand="0" w:noVBand="1"/>
      </w:tblPr>
      <w:tblGrid>
        <w:gridCol w:w="5104"/>
        <w:gridCol w:w="5103"/>
      </w:tblGrid>
      <w:tr w:rsidR="00771812" w:rsidRPr="00771812" w:rsidTr="001E4355">
        <w:trPr>
          <w:trHeight w:val="1125"/>
        </w:trPr>
        <w:tc>
          <w:tcPr>
            <w:tcW w:w="5104" w:type="dxa"/>
          </w:tcPr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eastAsia="de-DE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Заказчик</w:t>
            </w:r>
          </w:p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Директор ООО «Медсервис»</w:t>
            </w:r>
          </w:p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__________________ С.В. Мовергоз</w:t>
            </w:r>
          </w:p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val="de-DE" w:eastAsia="de-DE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103" w:type="dxa"/>
          </w:tcPr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Подрядчик</w:t>
            </w:r>
          </w:p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val="de-DE" w:eastAsia="de-DE"/>
              </w:rPr>
            </w:pPr>
          </w:p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val="de-DE" w:eastAsia="en-US"/>
              </w:rPr>
            </w:pPr>
          </w:p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>___________________</w:t>
            </w:r>
          </w:p>
          <w:p w:rsidR="00771812" w:rsidRPr="00771812" w:rsidRDefault="00771812" w:rsidP="00771812">
            <w:pPr>
              <w:jc w:val="both"/>
              <w:rPr>
                <w:rFonts w:eastAsiaTheme="minorHAnsi"/>
                <w:sz w:val="24"/>
                <w:szCs w:val="24"/>
                <w:lang w:val="de-DE" w:eastAsia="de-DE"/>
              </w:rPr>
            </w:pPr>
            <w:r w:rsidRPr="00771812">
              <w:rPr>
                <w:rFonts w:eastAsiaTheme="minorHAnsi"/>
                <w:sz w:val="24"/>
                <w:szCs w:val="24"/>
                <w:lang w:eastAsia="en-US"/>
              </w:rPr>
              <w:t xml:space="preserve"> М.П.</w:t>
            </w:r>
          </w:p>
        </w:tc>
      </w:tr>
    </w:tbl>
    <w:p w:rsidR="00771812" w:rsidRPr="00771812" w:rsidRDefault="00771812" w:rsidP="00771812">
      <w:pPr>
        <w:tabs>
          <w:tab w:val="left" w:pos="900"/>
        </w:tabs>
        <w:spacing w:after="200" w:line="276" w:lineRule="auto"/>
        <w:ind w:left="36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71812" w:rsidRPr="00771812" w:rsidRDefault="00771812" w:rsidP="00771812">
      <w:pPr>
        <w:rPr>
          <w:rFonts w:eastAsiaTheme="minorHAnsi"/>
          <w:sz w:val="24"/>
          <w:szCs w:val="24"/>
          <w:lang w:eastAsia="en-US"/>
        </w:rPr>
      </w:pPr>
    </w:p>
    <w:p w:rsidR="00552C92" w:rsidRDefault="00552C92"/>
    <w:sectPr w:rsidR="00552C92" w:rsidSect="00707EAB">
      <w:pgSz w:w="11906" w:h="16838"/>
      <w:pgMar w:top="1276" w:right="84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C2C6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D191AA6"/>
    <w:multiLevelType w:val="hybridMultilevel"/>
    <w:tmpl w:val="144267EC"/>
    <w:lvl w:ilvl="0" w:tplc="776853A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170A0787"/>
    <w:multiLevelType w:val="hybridMultilevel"/>
    <w:tmpl w:val="F0D47EE4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cs="Wingdings" w:hint="default"/>
      </w:rPr>
    </w:lvl>
  </w:abstractNum>
  <w:abstractNum w:abstractNumId="3">
    <w:nsid w:val="242146B7"/>
    <w:multiLevelType w:val="hybridMultilevel"/>
    <w:tmpl w:val="5538AB6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E6003"/>
    <w:multiLevelType w:val="hybridMultilevel"/>
    <w:tmpl w:val="2858107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9E79CE"/>
    <w:multiLevelType w:val="hybridMultilevel"/>
    <w:tmpl w:val="F334C038"/>
    <w:lvl w:ilvl="0" w:tplc="C06A19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9E3EAF"/>
    <w:multiLevelType w:val="hybridMultilevel"/>
    <w:tmpl w:val="E4120F12"/>
    <w:lvl w:ilvl="0" w:tplc="69C415FE">
      <w:start w:val="1"/>
      <w:numFmt w:val="bullet"/>
      <w:lvlText w:val="­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A28"/>
    <w:rsid w:val="00150306"/>
    <w:rsid w:val="00234B73"/>
    <w:rsid w:val="002366E1"/>
    <w:rsid w:val="004844D6"/>
    <w:rsid w:val="005109F5"/>
    <w:rsid w:val="00552C92"/>
    <w:rsid w:val="006F45F0"/>
    <w:rsid w:val="00771812"/>
    <w:rsid w:val="008F6A28"/>
    <w:rsid w:val="00AA251D"/>
    <w:rsid w:val="00D62C64"/>
    <w:rsid w:val="00F4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character" w:styleId="ab">
    <w:name w:val="annotation reference"/>
    <w:basedOn w:val="a0"/>
    <w:uiPriority w:val="99"/>
    <w:unhideWhenUsed/>
    <w:rsid w:val="00771812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771812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rsid w:val="00771812"/>
    <w:rPr>
      <w:rFonts w:asciiTheme="minorHAnsi" w:eastAsiaTheme="minorHAnsi" w:hAnsiTheme="minorHAnsi" w:cstheme="minorBidi"/>
    </w:rPr>
  </w:style>
  <w:style w:type="paragraph" w:styleId="21">
    <w:name w:val="Body Text Indent 2"/>
    <w:basedOn w:val="a"/>
    <w:link w:val="22"/>
    <w:uiPriority w:val="99"/>
    <w:unhideWhenUsed/>
    <w:rsid w:val="00771812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71812"/>
    <w:rPr>
      <w:rFonts w:asciiTheme="minorHAnsi" w:eastAsiaTheme="minorHAnsi" w:hAnsiTheme="minorHAnsi" w:cstheme="minorBid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234B7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4B73"/>
    <w:rPr>
      <w:rFonts w:ascii="Tahoma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234B73"/>
    <w:pPr>
      <w:spacing w:after="0"/>
    </w:pPr>
    <w:rPr>
      <w:rFonts w:ascii="Times New Roman" w:eastAsia="Calibri" w:hAnsi="Times New Roman" w:cs="Times New Roman"/>
      <w:b/>
      <w:bCs/>
      <w:lang w:eastAsia="ru-RU"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234B73"/>
    <w:rPr>
      <w:rFonts w:ascii="Times New Roman" w:eastAsiaTheme="minorHAnsi" w:hAnsi="Times New Roman" w:cstheme="minorBid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character" w:styleId="ab">
    <w:name w:val="annotation reference"/>
    <w:basedOn w:val="a0"/>
    <w:uiPriority w:val="99"/>
    <w:unhideWhenUsed/>
    <w:rsid w:val="00771812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771812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rsid w:val="00771812"/>
    <w:rPr>
      <w:rFonts w:asciiTheme="minorHAnsi" w:eastAsiaTheme="minorHAnsi" w:hAnsiTheme="minorHAnsi" w:cstheme="minorBidi"/>
    </w:rPr>
  </w:style>
  <w:style w:type="paragraph" w:styleId="21">
    <w:name w:val="Body Text Indent 2"/>
    <w:basedOn w:val="a"/>
    <w:link w:val="22"/>
    <w:uiPriority w:val="99"/>
    <w:unhideWhenUsed/>
    <w:rsid w:val="00771812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71812"/>
    <w:rPr>
      <w:rFonts w:asciiTheme="minorHAnsi" w:eastAsiaTheme="minorHAnsi" w:hAnsiTheme="minorHAnsi" w:cstheme="minorBid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234B7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4B73"/>
    <w:rPr>
      <w:rFonts w:ascii="Tahoma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234B73"/>
    <w:pPr>
      <w:spacing w:after="0"/>
    </w:pPr>
    <w:rPr>
      <w:rFonts w:ascii="Times New Roman" w:eastAsia="Calibri" w:hAnsi="Times New Roman" w:cs="Times New Roman"/>
      <w:b/>
      <w:bCs/>
      <w:lang w:eastAsia="ru-RU"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234B73"/>
    <w:rPr>
      <w:rFonts w:ascii="Times New Roman" w:eastAsiaTheme="minorHAnsi" w:hAnsi="Times New Roman" w:cstheme="minorBid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2210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Федорочева Зарема Рамилевна</dc:creator>
  <cp:lastModifiedBy>Молчанов Антон Игоревич</cp:lastModifiedBy>
  <cp:revision>3</cp:revision>
  <dcterms:created xsi:type="dcterms:W3CDTF">2018-05-03T04:18:00Z</dcterms:created>
  <dcterms:modified xsi:type="dcterms:W3CDTF">2018-05-03T04:23:00Z</dcterms:modified>
</cp:coreProperties>
</file>